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F51BE1">
        <w:rPr>
          <w:rFonts w:ascii="Arial" w:hAnsi="Arial" w:cs="Arial"/>
          <w:b/>
          <w:sz w:val="24"/>
          <w:szCs w:val="24"/>
        </w:rPr>
        <w:t>R4-</w:t>
      </w:r>
      <w:r>
        <w:rPr>
          <w:rFonts w:ascii="Arial" w:hAnsi="Arial" w:cs="Arial"/>
          <w:b/>
          <w:sz w:val="24"/>
          <w:szCs w:val="24"/>
        </w:rPr>
        <w:t>170</w:t>
      </w:r>
      <w:r w:rsidR="00FA343B" w:rsidRPr="00FA343B">
        <w:rPr>
          <w:rFonts w:ascii="Arial" w:hAnsi="Arial" w:cs="Arial"/>
          <w:b/>
          <w:sz w:val="24"/>
          <w:szCs w:val="24"/>
        </w:rPr>
        <w:t>4866</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Pr>
          <w:rFonts w:ascii="Arial" w:hAnsi="Arial"/>
          <w:b/>
          <w:sz w:val="24"/>
          <w:szCs w:val="24"/>
          <w:lang w:eastAsia="zh-CN"/>
        </w:rPr>
        <w:t>May</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Source:</w:t>
      </w:r>
      <w:r w:rsidRPr="00F51BE1">
        <w:rPr>
          <w:rFonts w:ascii="Arial" w:hAnsi="Arial" w:cs="Arial"/>
          <w:b/>
          <w:sz w:val="22"/>
          <w:szCs w:val="22"/>
        </w:rPr>
        <w:tab/>
      </w:r>
      <w:r w:rsidR="00BD73F6" w:rsidRPr="00BD73F6">
        <w:rPr>
          <w:rFonts w:ascii="Arial" w:hAnsi="Arial" w:cs="Arial"/>
          <w:sz w:val="22"/>
          <w:szCs w:val="22"/>
        </w:rPr>
        <w:t>Sony</w:t>
      </w:r>
      <w:r w:rsidR="00DA57A2">
        <w:rPr>
          <w:rFonts w:ascii="Arial" w:hAnsi="Arial" w:cs="Arial"/>
          <w:sz w:val="22"/>
          <w:szCs w:val="22"/>
        </w:rPr>
        <w:t>, Ericsson</w:t>
      </w:r>
    </w:p>
    <w:p w:rsidR="000D15F0" w:rsidRPr="00F51BE1" w:rsidRDefault="00CA3A81" w:rsidP="00CA3A81">
      <w:pPr>
        <w:spacing w:after="120"/>
        <w:ind w:left="1985" w:hanging="1985"/>
        <w:rPr>
          <w:rFonts w:ascii="Arial" w:hAnsi="Arial" w:cs="Arial"/>
          <w:sz w:val="22"/>
          <w:szCs w:val="22"/>
        </w:rPr>
      </w:pPr>
      <w:r w:rsidRPr="00F51BE1">
        <w:rPr>
          <w:rFonts w:ascii="Arial" w:hAnsi="Arial" w:cs="Arial"/>
          <w:b/>
          <w:sz w:val="22"/>
          <w:szCs w:val="22"/>
        </w:rPr>
        <w:t>Title:</w:t>
      </w:r>
      <w:r w:rsidRPr="00F51BE1">
        <w:rPr>
          <w:rFonts w:ascii="Arial" w:hAnsi="Arial" w:cs="Arial"/>
          <w:b/>
          <w:sz w:val="22"/>
          <w:szCs w:val="22"/>
        </w:rPr>
        <w:tab/>
      </w:r>
      <w:r w:rsidR="00544F8A" w:rsidRPr="00544F8A">
        <w:rPr>
          <w:rFonts w:ascii="Arial" w:hAnsi="Arial" w:cs="Arial"/>
          <w:sz w:val="22"/>
          <w:szCs w:val="22"/>
        </w:rPr>
        <w:t>Frequency Response of UE mmWave antennas for the 28GHz band</w:t>
      </w:r>
    </w:p>
    <w:p w:rsidR="00CA3A81" w:rsidRPr="00F51BE1" w:rsidRDefault="00CA3A81" w:rsidP="00CA3A81">
      <w:pPr>
        <w:spacing w:after="120"/>
        <w:ind w:left="1985" w:hanging="1985"/>
        <w:rPr>
          <w:rFonts w:ascii="Arial" w:hAnsi="Arial" w:cs="Arial"/>
          <w:bCs/>
          <w:sz w:val="22"/>
          <w:szCs w:val="22"/>
        </w:rPr>
      </w:pPr>
      <w:r w:rsidRPr="00F51BE1">
        <w:rPr>
          <w:rFonts w:ascii="Arial" w:hAnsi="Arial" w:cs="Arial"/>
          <w:b/>
          <w:sz w:val="22"/>
          <w:szCs w:val="22"/>
        </w:rPr>
        <w:t>Agenda item:</w:t>
      </w:r>
      <w:r w:rsidRPr="00F51BE1">
        <w:rPr>
          <w:rFonts w:ascii="Arial" w:hAnsi="Arial" w:cs="Arial"/>
          <w:b/>
          <w:sz w:val="22"/>
          <w:szCs w:val="22"/>
        </w:rPr>
        <w:tab/>
      </w:r>
      <w:r w:rsidR="00444944">
        <w:rPr>
          <w:rFonts w:ascii="Arial" w:hAnsi="Arial" w:cs="Arial"/>
          <w:sz w:val="22"/>
          <w:szCs w:val="22"/>
        </w:rPr>
        <w:t>10.4.2</w:t>
      </w:r>
    </w:p>
    <w:p w:rsidR="00CA3A81" w:rsidRDefault="00CA3A81" w:rsidP="00CA3A81">
      <w:pPr>
        <w:spacing w:after="120"/>
        <w:ind w:left="1985" w:hanging="1985"/>
        <w:rPr>
          <w:rFonts w:ascii="Arial" w:hAnsi="Arial" w:cs="Arial"/>
          <w:bCs/>
          <w:sz w:val="22"/>
          <w:szCs w:val="22"/>
        </w:rPr>
      </w:pPr>
      <w:r w:rsidRPr="00F51BE1">
        <w:rPr>
          <w:rFonts w:ascii="Arial" w:hAnsi="Arial" w:cs="Arial"/>
          <w:b/>
          <w:sz w:val="22"/>
          <w:szCs w:val="22"/>
        </w:rPr>
        <w:t>Document for:</w:t>
      </w:r>
      <w:r w:rsidRPr="00F51BE1">
        <w:rPr>
          <w:rFonts w:ascii="Arial" w:hAnsi="Arial" w:cs="Arial"/>
          <w:b/>
          <w:sz w:val="22"/>
          <w:szCs w:val="22"/>
        </w:rPr>
        <w:tab/>
      </w:r>
      <w:r w:rsidR="00683D98">
        <w:rPr>
          <w:rFonts w:ascii="Arial" w:hAnsi="Arial" w:cs="Arial"/>
          <w:bCs/>
          <w:sz w:val="22"/>
          <w:szCs w:val="22"/>
        </w:rPr>
        <w:t>Discussion</w:t>
      </w:r>
    </w:p>
    <w:p w:rsidR="008E02F9" w:rsidRDefault="008E02F9" w:rsidP="00CA3A81">
      <w:pPr>
        <w:spacing w:after="120"/>
        <w:ind w:left="1985" w:hanging="1985"/>
        <w:rPr>
          <w:rFonts w:ascii="Arial" w:hAnsi="Arial" w:cs="Arial"/>
          <w:bCs/>
          <w:sz w:val="22"/>
          <w:szCs w:val="22"/>
        </w:rPr>
      </w:pPr>
    </w:p>
    <w:p w:rsidR="008E02F9" w:rsidRPr="00F51BE1" w:rsidRDefault="008E02F9" w:rsidP="00CA3A81">
      <w:pPr>
        <w:spacing w:after="120"/>
        <w:ind w:left="1985" w:hanging="1985"/>
        <w:rPr>
          <w:rFonts w:ascii="Arial" w:hAnsi="Arial" w:cs="Arial"/>
          <w:bCs/>
          <w:sz w:val="22"/>
          <w:szCs w:val="22"/>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84497D" w:rsidRDefault="00B51FC3" w:rsidP="00DE2D6E">
      <w:pPr>
        <w:pStyle w:val="BodyText"/>
      </w:pPr>
      <w:r>
        <w:t>In</w:t>
      </w:r>
      <w:r w:rsidR="00165ED6">
        <w:t xml:space="preserve"> RAN</w:t>
      </w:r>
      <w:r w:rsidR="00E47239">
        <w:t>4</w:t>
      </w:r>
      <w:r w:rsidR="006515B2">
        <w:t>#82</w:t>
      </w:r>
      <w:r w:rsidR="00B357D6">
        <w:t xml:space="preserve"> bis</w:t>
      </w:r>
      <w:r w:rsidR="00165ED6">
        <w:t xml:space="preserve"> in </w:t>
      </w:r>
      <w:r w:rsidR="008136A3">
        <w:t>Spokane</w:t>
      </w:r>
      <w:r w:rsidR="00D01ABF">
        <w:t xml:space="preserve"> </w:t>
      </w:r>
      <w:r w:rsidR="00B357D6">
        <w:t xml:space="preserve">28GHz mmW </w:t>
      </w:r>
      <w:r w:rsidR="006515B2">
        <w:t xml:space="preserve">antenna </w:t>
      </w:r>
      <w:r w:rsidR="00B357D6">
        <w:t>frequency response was discussed</w:t>
      </w:r>
      <w:r w:rsidR="00141F44">
        <w:t xml:space="preserve"> in</w:t>
      </w:r>
      <w:r w:rsidR="00B357D6">
        <w:t xml:space="preserve"> </w:t>
      </w:r>
      <w:r w:rsidR="0084497D">
        <w:fldChar w:fldCharType="begin"/>
      </w:r>
      <w:r w:rsidR="0084497D">
        <w:instrText xml:space="preserve"> REF _Ref481066075 \r \h </w:instrText>
      </w:r>
      <w:r w:rsidR="0084497D">
        <w:fldChar w:fldCharType="separate"/>
      </w:r>
      <w:r w:rsidR="0084497D">
        <w:t>[1]</w:t>
      </w:r>
      <w:r w:rsidR="0084497D">
        <w:fldChar w:fldCharType="end"/>
      </w:r>
      <w:r w:rsidR="00141F44">
        <w:t xml:space="preserve"> (</w:t>
      </w:r>
      <w:r w:rsidR="00141F44" w:rsidRPr="00141F44">
        <w:rPr>
          <w:i/>
        </w:rPr>
        <w:t>Qualcomm</w:t>
      </w:r>
      <w:r w:rsidR="00141F44">
        <w:t>) and</w:t>
      </w:r>
      <w:r w:rsidR="0084497D">
        <w:t xml:space="preserve"> </w:t>
      </w:r>
      <w:r w:rsidR="0084497D">
        <w:fldChar w:fldCharType="begin"/>
      </w:r>
      <w:r w:rsidR="0084497D">
        <w:instrText xml:space="preserve"> REF _Ref481066081 \r \h </w:instrText>
      </w:r>
      <w:r w:rsidR="0084497D">
        <w:fldChar w:fldCharType="separate"/>
      </w:r>
      <w:r w:rsidR="0084497D">
        <w:t>[2]</w:t>
      </w:r>
      <w:r w:rsidR="0084497D">
        <w:fldChar w:fldCharType="end"/>
      </w:r>
      <w:r w:rsidR="00141F44">
        <w:t xml:space="preserve"> (</w:t>
      </w:r>
      <w:r w:rsidR="00141F44" w:rsidRPr="00141F44">
        <w:rPr>
          <w:i/>
        </w:rPr>
        <w:t>Samsung</w:t>
      </w:r>
      <w:r w:rsidR="00141F44">
        <w:t>)</w:t>
      </w:r>
      <w:r w:rsidR="0084497D">
        <w:t>.</w:t>
      </w:r>
      <w:r w:rsidR="00141F44">
        <w:t xml:space="preserve"> Views from more companies including other antenna types were requested.</w:t>
      </w:r>
    </w:p>
    <w:p w:rsidR="00141F44" w:rsidRDefault="009914AF" w:rsidP="00471DA6">
      <w:pPr>
        <w:pStyle w:val="BodyText"/>
      </w:pPr>
      <w:r>
        <w:t xml:space="preserve">In this contribution </w:t>
      </w:r>
      <w:r w:rsidR="00C24772">
        <w:t xml:space="preserve">UE </w:t>
      </w:r>
      <w:r w:rsidR="00141F44">
        <w:t>antenna gain versus frequency responses for three antenna types are presented for the frequency range 24 – 30GHz.</w:t>
      </w:r>
    </w:p>
    <w:p w:rsidR="00BB0EB2" w:rsidRDefault="000B6745" w:rsidP="00141F44">
      <w:pPr>
        <w:pStyle w:val="Heading1"/>
        <w:keepLines/>
        <w:pBdr>
          <w:top w:val="single" w:sz="12" w:space="3" w:color="auto"/>
        </w:pBdr>
        <w:overflowPunct w:val="0"/>
        <w:autoSpaceDE w:val="0"/>
        <w:autoSpaceDN w:val="0"/>
        <w:adjustRightInd w:val="0"/>
        <w:spacing w:after="180"/>
        <w:ind w:right="0"/>
        <w:textAlignment w:val="baseline"/>
      </w:pPr>
      <w:r>
        <w:t>Simulation setup</w:t>
      </w:r>
    </w:p>
    <w:p w:rsidR="005A0701" w:rsidRDefault="002C797F" w:rsidP="00A10D85">
      <w:pPr>
        <w:pStyle w:val="BodyText"/>
      </w:pPr>
      <w:r>
        <w:t xml:space="preserve">We will study </w:t>
      </w:r>
      <w:r w:rsidR="000978EC">
        <w:t>three</w:t>
      </w:r>
      <w:r w:rsidR="00DD1463">
        <w:t xml:space="preserve"> microstrip</w:t>
      </w:r>
      <w:r>
        <w:t xml:space="preserve"> antenna </w:t>
      </w:r>
      <w:r w:rsidR="000978EC">
        <w:t xml:space="preserve">types. </w:t>
      </w:r>
      <w:r w:rsidR="00E01570">
        <w:t xml:space="preserve">All antennas are optimized for a center frequency of 28.0GHz. </w:t>
      </w:r>
      <w:r w:rsidR="00741360">
        <w:t>Simulation is done for a single element.</w:t>
      </w:r>
      <w:r w:rsidR="00D86103">
        <w:t xml:space="preserve"> </w:t>
      </w:r>
    </w:p>
    <w:p w:rsidR="00A10D85" w:rsidRDefault="000978EC" w:rsidP="00600469">
      <w:pPr>
        <w:pStyle w:val="BodyText"/>
        <w:numPr>
          <w:ilvl w:val="0"/>
          <w:numId w:val="10"/>
        </w:numPr>
      </w:pPr>
      <w:r>
        <w:t>Patch</w:t>
      </w:r>
    </w:p>
    <w:p w:rsidR="00A10D85" w:rsidRDefault="00DD1463" w:rsidP="00600469">
      <w:pPr>
        <w:pStyle w:val="BodyText"/>
        <w:numPr>
          <w:ilvl w:val="0"/>
          <w:numId w:val="10"/>
        </w:numPr>
      </w:pPr>
      <w:r>
        <w:t>Dipole</w:t>
      </w:r>
    </w:p>
    <w:p w:rsidR="00DD1463" w:rsidRDefault="00DD1463" w:rsidP="00DD1463">
      <w:pPr>
        <w:pStyle w:val="BodyText"/>
        <w:numPr>
          <w:ilvl w:val="0"/>
          <w:numId w:val="10"/>
        </w:numPr>
      </w:pPr>
      <w:r>
        <w:t>Notch</w:t>
      </w:r>
    </w:p>
    <w:p w:rsidR="00683D98" w:rsidRPr="00F969EB" w:rsidRDefault="00741360" w:rsidP="00092B8A">
      <w:pPr>
        <w:pStyle w:val="BodyText"/>
      </w:pPr>
      <w:r>
        <w:t xml:space="preserve">Gain is measured in maximum direction (bore site of the antenna). </w:t>
      </w:r>
      <w:r w:rsidR="00DD1463">
        <w:t>Base st</w:t>
      </w:r>
      <w:r>
        <w:t>ation antenna is polarized</w:t>
      </w:r>
      <w:r w:rsidR="00675469">
        <w:t xml:space="preserve"> matched</w:t>
      </w:r>
      <w:r>
        <w:t xml:space="preserve">. Free space </w:t>
      </w:r>
      <w:r w:rsidR="00E01570">
        <w:t xml:space="preserve">and </w:t>
      </w:r>
      <w:r>
        <w:t xml:space="preserve">far field </w:t>
      </w:r>
      <w:r w:rsidR="00E01570">
        <w:t>is assumed</w:t>
      </w:r>
      <w:r>
        <w:t>.</w:t>
      </w:r>
    </w:p>
    <w:p w:rsidR="00092B8A" w:rsidRDefault="00212C27" w:rsidP="00212C27">
      <w:pPr>
        <w:pStyle w:val="BodyText"/>
        <w:jc w:val="center"/>
      </w:pPr>
      <w:r>
        <w:rPr>
          <w:noProof/>
          <w:lang w:val="sv-SE" w:eastAsia="ja-JP"/>
        </w:rPr>
        <w:drawing>
          <wp:inline distT="0" distB="0" distL="0" distR="0" wp14:anchorId="7EAC1ABA">
            <wp:extent cx="4235924" cy="159673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317" cy="1637971"/>
                    </a:xfrm>
                    <a:prstGeom prst="rect">
                      <a:avLst/>
                    </a:prstGeom>
                    <a:noFill/>
                  </pic:spPr>
                </pic:pic>
              </a:graphicData>
            </a:graphic>
          </wp:inline>
        </w:drawing>
      </w:r>
    </w:p>
    <w:p w:rsidR="00BB0EB2" w:rsidRDefault="003D6F14" w:rsidP="003D6F14">
      <w:pPr>
        <w:pStyle w:val="Caption"/>
        <w:jc w:val="center"/>
      </w:pPr>
      <w:bookmarkStart w:id="0" w:name="_Ref477423898"/>
      <w:r>
        <w:t xml:space="preserve">Figure </w:t>
      </w:r>
      <w:r w:rsidR="004C3E33">
        <w:fldChar w:fldCharType="begin"/>
      </w:r>
      <w:r w:rsidR="004C3E33">
        <w:instrText xml:space="preserve"> SEQ Figure \* ARABIC </w:instrText>
      </w:r>
      <w:r w:rsidR="004C3E33">
        <w:fldChar w:fldCharType="separate"/>
      </w:r>
      <w:r w:rsidR="00C2189A">
        <w:rPr>
          <w:noProof/>
        </w:rPr>
        <w:t>1</w:t>
      </w:r>
      <w:r w:rsidR="004C3E33">
        <w:rPr>
          <w:noProof/>
        </w:rPr>
        <w:fldChar w:fldCharType="end"/>
      </w:r>
      <w:bookmarkEnd w:id="0"/>
      <w:r>
        <w:t xml:space="preserve">. </w:t>
      </w:r>
      <w:r w:rsidR="00DD1463">
        <w:t>Schematic drawing of antennas</w:t>
      </w:r>
    </w:p>
    <w:p w:rsidR="00A10D85" w:rsidRDefault="00A10D85" w:rsidP="00A10D85"/>
    <w:p w:rsidR="001C3C8E" w:rsidRDefault="001C3C8E" w:rsidP="001C3C8E">
      <w:pPr>
        <w:pStyle w:val="BodyText"/>
      </w:pPr>
    </w:p>
    <w:p w:rsidR="00FC7992" w:rsidRDefault="001C3C8E" w:rsidP="001C3C8E">
      <w:pPr>
        <w:pStyle w:val="Heading1"/>
        <w:keepLines/>
        <w:pBdr>
          <w:top w:val="single" w:sz="12" w:space="3" w:color="auto"/>
        </w:pBdr>
        <w:overflowPunct w:val="0"/>
        <w:autoSpaceDE w:val="0"/>
        <w:autoSpaceDN w:val="0"/>
        <w:adjustRightInd w:val="0"/>
        <w:spacing w:after="180"/>
        <w:ind w:right="0"/>
        <w:textAlignment w:val="baseline"/>
      </w:pPr>
      <w:r>
        <w:t>Result</w:t>
      </w:r>
    </w:p>
    <w:p w:rsidR="00937472" w:rsidRDefault="0036182B" w:rsidP="00741360">
      <w:r>
        <w:fldChar w:fldCharType="begin"/>
      </w:r>
      <w:r>
        <w:instrText xml:space="preserve"> REF _Ref481508121 \h </w:instrText>
      </w:r>
      <w:r>
        <w:fldChar w:fldCharType="separate"/>
      </w:r>
      <w:r>
        <w:t xml:space="preserve">Figure </w:t>
      </w:r>
      <w:r>
        <w:rPr>
          <w:noProof/>
        </w:rPr>
        <w:t>2</w:t>
      </w:r>
      <w:r>
        <w:fldChar w:fldCharType="end"/>
      </w:r>
      <w:r>
        <w:t xml:space="preserve"> </w:t>
      </w:r>
      <w:r w:rsidR="00741360">
        <w:t xml:space="preserve">shows the </w:t>
      </w:r>
      <w:r w:rsidR="00675469">
        <w:t xml:space="preserve">realized </w:t>
      </w:r>
      <w:r w:rsidR="00741360">
        <w:t>gain versus frequency res</w:t>
      </w:r>
      <w:r w:rsidR="00937472">
        <w:t>ponses for three antenna types in the 24 - 30</w:t>
      </w:r>
      <w:r w:rsidR="00937472" w:rsidRPr="00E01570">
        <w:t>GHz</w:t>
      </w:r>
      <w:r w:rsidR="00937472">
        <w:t xml:space="preserve"> frequency range.</w:t>
      </w:r>
      <w:r w:rsidR="00675469">
        <w:t xml:space="preserve"> Realized gain includes mismatch losses.</w:t>
      </w:r>
    </w:p>
    <w:p w:rsidR="00937472" w:rsidRDefault="007C1814" w:rsidP="007C1814">
      <w:pPr>
        <w:jc w:val="center"/>
      </w:pPr>
      <w:r>
        <w:rPr>
          <w:noProof/>
          <w:lang w:val="sv-SE" w:eastAsia="ja-JP"/>
        </w:rPr>
        <w:lastRenderedPageBreak/>
        <w:drawing>
          <wp:inline distT="0" distB="0" distL="0" distR="0" wp14:anchorId="24D0D395" wp14:editId="7A51B2CC">
            <wp:extent cx="4073857" cy="2782812"/>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380" cy="2797514"/>
                    </a:xfrm>
                    <a:prstGeom prst="rect">
                      <a:avLst/>
                    </a:prstGeom>
                    <a:noFill/>
                  </pic:spPr>
                </pic:pic>
              </a:graphicData>
            </a:graphic>
          </wp:inline>
        </w:drawing>
      </w:r>
    </w:p>
    <w:p w:rsidR="007C1814" w:rsidRDefault="007C1814" w:rsidP="007C1814">
      <w:pPr>
        <w:pStyle w:val="Caption"/>
        <w:jc w:val="center"/>
      </w:pPr>
      <w:bookmarkStart w:id="1" w:name="_Ref481508121"/>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877220">
        <w:t>Gain</w:t>
      </w:r>
      <w:r>
        <w:t xml:space="preserve"> versus frequency responses for patch element, dipole element and notch element</w:t>
      </w:r>
    </w:p>
    <w:p w:rsidR="007C1814" w:rsidRPr="00741360" w:rsidRDefault="007C1814" w:rsidP="007C1814"/>
    <w:p w:rsidR="00D91CF3" w:rsidRDefault="00937472" w:rsidP="00741360">
      <w:r>
        <w:t xml:space="preserve">We concentrate on the </w:t>
      </w:r>
      <w:r w:rsidRPr="00E01570">
        <w:t>26.5 - 29.5GHz</w:t>
      </w:r>
      <w:r w:rsidRPr="00A6524A">
        <w:t xml:space="preserve"> </w:t>
      </w:r>
      <w:r>
        <w:t xml:space="preserve">range since </w:t>
      </w:r>
      <w:r w:rsidRPr="00A6524A">
        <w:t>WF on 28GHz spectrum</w:t>
      </w:r>
      <w:r>
        <w:t xml:space="preserve"> </w:t>
      </w:r>
      <w:r>
        <w:fldChar w:fldCharType="begin"/>
      </w:r>
      <w:r>
        <w:instrText xml:space="preserve"> REF _Ref455061057 \r \h </w:instrText>
      </w:r>
      <w:r>
        <w:fldChar w:fldCharType="separate"/>
      </w:r>
      <w:r>
        <w:t>[3]</w:t>
      </w:r>
      <w:r>
        <w:fldChar w:fldCharType="end"/>
      </w:r>
      <w:r>
        <w:t xml:space="preserve"> includes the </w:t>
      </w:r>
      <w:r w:rsidRPr="00E01570">
        <w:t>26.5 - 29.5GHz</w:t>
      </w:r>
      <w:r>
        <w:t xml:space="preserve"> as one of the agreed ranges.</w:t>
      </w:r>
      <w:r w:rsidR="007C1814">
        <w:t xml:space="preserve"> </w:t>
      </w:r>
      <w:r>
        <w:t>The result for</w:t>
      </w:r>
      <w:r w:rsidR="00BE4C8B">
        <w:t xml:space="preserve"> the </w:t>
      </w:r>
      <w:r w:rsidR="00E01570" w:rsidRPr="00E01570">
        <w:t>26.5 - 29.5GHz</w:t>
      </w:r>
      <w:r w:rsidR="00E01570">
        <w:t xml:space="preserve"> frequency </w:t>
      </w:r>
      <w:r w:rsidR="00D91CF3">
        <w:t>band</w:t>
      </w:r>
      <w:r>
        <w:t xml:space="preserve"> is shown in</w:t>
      </w:r>
      <w:r w:rsidR="007C1814">
        <w:t xml:space="preserve"> </w:t>
      </w:r>
      <w:r w:rsidR="007C1814">
        <w:fldChar w:fldCharType="begin"/>
      </w:r>
      <w:r w:rsidR="007C1814">
        <w:instrText xml:space="preserve"> REF _Ref481571076 \h </w:instrText>
      </w:r>
      <w:r w:rsidR="007C1814">
        <w:fldChar w:fldCharType="separate"/>
      </w:r>
      <w:r w:rsidR="007C1814">
        <w:t xml:space="preserve">Table </w:t>
      </w:r>
      <w:r w:rsidR="007C1814">
        <w:rPr>
          <w:noProof/>
        </w:rPr>
        <w:t>1</w:t>
      </w:r>
      <w:r w:rsidR="007C1814">
        <w:fldChar w:fldCharType="end"/>
      </w:r>
      <w:r w:rsidR="007C1814">
        <w:t>.</w:t>
      </w:r>
    </w:p>
    <w:p w:rsidR="00913776" w:rsidRDefault="00913776" w:rsidP="00741360"/>
    <w:tbl>
      <w:tblPr>
        <w:tblW w:w="7510" w:type="dxa"/>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70" w:type="dxa"/>
          <w:right w:w="70" w:type="dxa"/>
        </w:tblCellMar>
        <w:tblLook w:val="04A0" w:firstRow="1" w:lastRow="0" w:firstColumn="1" w:lastColumn="0" w:noHBand="0" w:noVBand="1"/>
      </w:tblPr>
      <w:tblGrid>
        <w:gridCol w:w="3116"/>
        <w:gridCol w:w="1417"/>
        <w:gridCol w:w="1417"/>
        <w:gridCol w:w="1560"/>
      </w:tblGrid>
      <w:tr w:rsidR="00937472" w:rsidRPr="00913776" w:rsidTr="007C1814">
        <w:trPr>
          <w:trHeight w:val="300"/>
          <w:jc w:val="center"/>
        </w:trPr>
        <w:tc>
          <w:tcPr>
            <w:tcW w:w="3116" w:type="dxa"/>
            <w:shd w:val="clear" w:color="auto" w:fill="auto"/>
            <w:noWrap/>
            <w:vAlign w:val="bottom"/>
          </w:tcPr>
          <w:p w:rsidR="00937472" w:rsidRPr="00937472" w:rsidRDefault="00937472" w:rsidP="00937472">
            <w:pPr>
              <w:rPr>
                <w:rFonts w:ascii="Calibri" w:eastAsia="Times New Roman" w:hAnsi="Calibri"/>
                <w:color w:val="000000"/>
                <w:sz w:val="22"/>
                <w:szCs w:val="22"/>
                <w:lang w:eastAsia="ja-JP"/>
              </w:rPr>
            </w:pPr>
            <w:r w:rsidRPr="00937472">
              <w:rPr>
                <w:rFonts w:ascii="Calibri" w:eastAsia="Times New Roman" w:hAnsi="Calibri"/>
                <w:color w:val="000000"/>
                <w:sz w:val="22"/>
                <w:szCs w:val="22"/>
                <w:lang w:eastAsia="ja-JP"/>
              </w:rPr>
              <w:t xml:space="preserve">Frequency band </w:t>
            </w:r>
            <w:r w:rsidRPr="00913776">
              <w:rPr>
                <w:rFonts w:ascii="Calibri" w:eastAsia="Times New Roman" w:hAnsi="Calibri"/>
                <w:color w:val="000000"/>
                <w:sz w:val="22"/>
                <w:szCs w:val="22"/>
                <w:lang w:eastAsia="ja-JP"/>
              </w:rPr>
              <w:t>26.5-29.5GHz</w:t>
            </w:r>
          </w:p>
        </w:tc>
        <w:tc>
          <w:tcPr>
            <w:tcW w:w="1417" w:type="dxa"/>
            <w:vAlign w:val="bottom"/>
          </w:tcPr>
          <w:p w:rsidR="00937472" w:rsidRPr="00937472"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 xml:space="preserve">Patch </w:t>
            </w:r>
          </w:p>
        </w:tc>
        <w:tc>
          <w:tcPr>
            <w:tcW w:w="1417" w:type="dxa"/>
            <w:shd w:val="clear" w:color="auto" w:fill="auto"/>
            <w:noWrap/>
            <w:vAlign w:val="bottom"/>
          </w:tcPr>
          <w:p w:rsidR="00937472" w:rsidRPr="00937472"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Notch</w:t>
            </w:r>
          </w:p>
        </w:tc>
        <w:tc>
          <w:tcPr>
            <w:tcW w:w="1560" w:type="dxa"/>
            <w:shd w:val="clear" w:color="auto" w:fill="auto"/>
            <w:noWrap/>
            <w:vAlign w:val="bottom"/>
          </w:tcPr>
          <w:p w:rsidR="00937472" w:rsidRPr="00937472"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Dipole</w:t>
            </w:r>
          </w:p>
        </w:tc>
      </w:tr>
      <w:tr w:rsidR="00937472" w:rsidRPr="00913776" w:rsidTr="007C1814">
        <w:trPr>
          <w:trHeight w:val="300"/>
          <w:jc w:val="center"/>
        </w:trPr>
        <w:tc>
          <w:tcPr>
            <w:tcW w:w="3116" w:type="dxa"/>
            <w:shd w:val="clear" w:color="auto" w:fill="auto"/>
            <w:noWrap/>
            <w:vAlign w:val="bottom"/>
            <w:hideMark/>
          </w:tcPr>
          <w:p w:rsidR="00937472" w:rsidRPr="00913776" w:rsidRDefault="00937472" w:rsidP="00937472">
            <w:pPr>
              <w:rPr>
                <w:rFonts w:ascii="Calibri" w:eastAsia="Times New Roman" w:hAnsi="Calibri"/>
                <w:color w:val="000000"/>
                <w:sz w:val="22"/>
                <w:szCs w:val="22"/>
                <w:lang w:eastAsia="ja-JP"/>
              </w:rPr>
            </w:pPr>
            <w:r w:rsidRPr="00913776">
              <w:rPr>
                <w:rFonts w:ascii="Calibri" w:eastAsia="Times New Roman" w:hAnsi="Calibri"/>
                <w:color w:val="000000"/>
                <w:sz w:val="22"/>
                <w:szCs w:val="22"/>
                <w:lang w:eastAsia="ja-JP"/>
              </w:rPr>
              <w:t xml:space="preserve">Average </w:t>
            </w:r>
            <w:r>
              <w:rPr>
                <w:rFonts w:ascii="Calibri" w:eastAsia="Times New Roman" w:hAnsi="Calibri"/>
                <w:color w:val="000000"/>
                <w:sz w:val="22"/>
                <w:szCs w:val="22"/>
                <w:lang w:eastAsia="ja-JP"/>
              </w:rPr>
              <w:t xml:space="preserve">gain </w:t>
            </w:r>
            <w:r w:rsidRPr="00937472">
              <w:rPr>
                <w:rFonts w:ascii="Calibri" w:eastAsia="Times New Roman" w:hAnsi="Calibri"/>
                <w:color w:val="000000"/>
                <w:sz w:val="22"/>
                <w:szCs w:val="22"/>
                <w:lang w:eastAsia="ja-JP"/>
              </w:rPr>
              <w:t>[dB]</w:t>
            </w:r>
          </w:p>
        </w:tc>
        <w:tc>
          <w:tcPr>
            <w:tcW w:w="1417" w:type="dxa"/>
            <w:vAlign w:val="bottom"/>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4.</w:t>
            </w:r>
            <w:r w:rsidRPr="00913776">
              <w:rPr>
                <w:rFonts w:ascii="Calibri" w:eastAsia="Times New Roman" w:hAnsi="Calibri"/>
                <w:color w:val="000000"/>
                <w:sz w:val="22"/>
                <w:szCs w:val="22"/>
                <w:lang w:eastAsia="ja-JP"/>
              </w:rPr>
              <w:t>1</w:t>
            </w:r>
          </w:p>
        </w:tc>
        <w:tc>
          <w:tcPr>
            <w:tcW w:w="1417"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3.</w:t>
            </w:r>
            <w:r w:rsidRPr="00913776">
              <w:rPr>
                <w:rFonts w:ascii="Calibri" w:eastAsia="Times New Roman" w:hAnsi="Calibri"/>
                <w:color w:val="000000"/>
                <w:sz w:val="22"/>
                <w:szCs w:val="22"/>
                <w:lang w:eastAsia="ja-JP"/>
              </w:rPr>
              <w:t>7</w:t>
            </w:r>
          </w:p>
        </w:tc>
        <w:tc>
          <w:tcPr>
            <w:tcW w:w="1560"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3.</w:t>
            </w:r>
            <w:r w:rsidRPr="00913776">
              <w:rPr>
                <w:rFonts w:ascii="Calibri" w:eastAsia="Times New Roman" w:hAnsi="Calibri"/>
                <w:color w:val="000000"/>
                <w:sz w:val="22"/>
                <w:szCs w:val="22"/>
                <w:lang w:eastAsia="ja-JP"/>
              </w:rPr>
              <w:t>9</w:t>
            </w:r>
          </w:p>
        </w:tc>
      </w:tr>
      <w:tr w:rsidR="00937472" w:rsidRPr="00913776" w:rsidTr="007C1814">
        <w:trPr>
          <w:trHeight w:val="300"/>
          <w:jc w:val="center"/>
        </w:trPr>
        <w:tc>
          <w:tcPr>
            <w:tcW w:w="3116" w:type="dxa"/>
            <w:shd w:val="clear" w:color="auto" w:fill="auto"/>
            <w:noWrap/>
            <w:vAlign w:val="bottom"/>
            <w:hideMark/>
          </w:tcPr>
          <w:p w:rsidR="00937472" w:rsidRPr="00913776" w:rsidRDefault="00937472" w:rsidP="00937472">
            <w:pPr>
              <w:rPr>
                <w:rFonts w:ascii="Calibri" w:eastAsia="Times New Roman" w:hAnsi="Calibri"/>
                <w:color w:val="000000"/>
                <w:sz w:val="22"/>
                <w:szCs w:val="22"/>
                <w:lang w:eastAsia="ja-JP"/>
              </w:rPr>
            </w:pPr>
            <w:r w:rsidRPr="00913776">
              <w:rPr>
                <w:rFonts w:ascii="Calibri" w:eastAsia="Times New Roman" w:hAnsi="Calibri"/>
                <w:color w:val="000000"/>
                <w:sz w:val="22"/>
                <w:szCs w:val="22"/>
                <w:lang w:eastAsia="ja-JP"/>
              </w:rPr>
              <w:t xml:space="preserve">Peak </w:t>
            </w:r>
            <w:r>
              <w:rPr>
                <w:rFonts w:ascii="Calibri" w:eastAsia="Times New Roman" w:hAnsi="Calibri"/>
                <w:color w:val="000000"/>
                <w:sz w:val="22"/>
                <w:szCs w:val="22"/>
                <w:lang w:eastAsia="ja-JP"/>
              </w:rPr>
              <w:t xml:space="preserve">gain </w:t>
            </w:r>
            <w:r w:rsidRPr="00937472">
              <w:rPr>
                <w:rFonts w:ascii="Calibri" w:eastAsia="Times New Roman" w:hAnsi="Calibri"/>
                <w:color w:val="000000"/>
                <w:sz w:val="22"/>
                <w:szCs w:val="22"/>
                <w:lang w:eastAsia="ja-JP"/>
              </w:rPr>
              <w:t>[dB]</w:t>
            </w:r>
          </w:p>
        </w:tc>
        <w:tc>
          <w:tcPr>
            <w:tcW w:w="1417" w:type="dxa"/>
            <w:vAlign w:val="bottom"/>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6.</w:t>
            </w:r>
            <w:r w:rsidRPr="00913776">
              <w:rPr>
                <w:rFonts w:ascii="Calibri" w:eastAsia="Times New Roman" w:hAnsi="Calibri"/>
                <w:color w:val="000000"/>
                <w:sz w:val="22"/>
                <w:szCs w:val="22"/>
                <w:lang w:eastAsia="ja-JP"/>
              </w:rPr>
              <w:t>3</w:t>
            </w:r>
          </w:p>
        </w:tc>
        <w:tc>
          <w:tcPr>
            <w:tcW w:w="1417"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4.</w:t>
            </w:r>
            <w:r w:rsidRPr="00913776">
              <w:rPr>
                <w:rFonts w:ascii="Calibri" w:eastAsia="Times New Roman" w:hAnsi="Calibri"/>
                <w:color w:val="000000"/>
                <w:sz w:val="22"/>
                <w:szCs w:val="22"/>
                <w:lang w:eastAsia="ja-JP"/>
              </w:rPr>
              <w:t>1</w:t>
            </w:r>
          </w:p>
        </w:tc>
        <w:tc>
          <w:tcPr>
            <w:tcW w:w="1560"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4.</w:t>
            </w:r>
            <w:r w:rsidRPr="00913776">
              <w:rPr>
                <w:rFonts w:ascii="Calibri" w:eastAsia="Times New Roman" w:hAnsi="Calibri"/>
                <w:color w:val="000000"/>
                <w:sz w:val="22"/>
                <w:szCs w:val="22"/>
                <w:lang w:eastAsia="ja-JP"/>
              </w:rPr>
              <w:t>0</w:t>
            </w:r>
          </w:p>
        </w:tc>
      </w:tr>
      <w:tr w:rsidR="00937472" w:rsidRPr="00913776" w:rsidTr="007C1814">
        <w:trPr>
          <w:trHeight w:val="300"/>
          <w:jc w:val="center"/>
        </w:trPr>
        <w:tc>
          <w:tcPr>
            <w:tcW w:w="3116" w:type="dxa"/>
            <w:shd w:val="clear" w:color="auto" w:fill="auto"/>
            <w:noWrap/>
            <w:vAlign w:val="bottom"/>
            <w:hideMark/>
          </w:tcPr>
          <w:p w:rsidR="00937472" w:rsidRPr="00913776" w:rsidRDefault="00937472" w:rsidP="00937472">
            <w:pPr>
              <w:rPr>
                <w:rFonts w:ascii="Calibri" w:eastAsia="Times New Roman" w:hAnsi="Calibri"/>
                <w:color w:val="000000"/>
                <w:sz w:val="22"/>
                <w:szCs w:val="22"/>
                <w:lang w:eastAsia="ja-JP"/>
              </w:rPr>
            </w:pPr>
            <w:r w:rsidRPr="00937472">
              <w:rPr>
                <w:rFonts w:ascii="Calibri" w:eastAsia="Times New Roman" w:hAnsi="Calibri"/>
                <w:color w:val="000000"/>
                <w:sz w:val="22"/>
                <w:szCs w:val="22"/>
                <w:lang w:eastAsia="ja-JP"/>
              </w:rPr>
              <w:t>Ripple</w:t>
            </w:r>
            <w:r w:rsidRPr="00913776">
              <w:rPr>
                <w:rFonts w:ascii="Calibri" w:eastAsia="Times New Roman" w:hAnsi="Calibri"/>
                <w:color w:val="000000"/>
                <w:sz w:val="22"/>
                <w:szCs w:val="22"/>
                <w:lang w:eastAsia="ja-JP"/>
              </w:rPr>
              <w:t xml:space="preserve"> </w:t>
            </w:r>
            <w:r w:rsidRPr="00937472">
              <w:rPr>
                <w:rFonts w:ascii="Calibri" w:eastAsia="Times New Roman" w:hAnsi="Calibri"/>
                <w:color w:val="000000"/>
                <w:sz w:val="22"/>
                <w:szCs w:val="22"/>
                <w:lang w:eastAsia="ja-JP"/>
              </w:rPr>
              <w:t>[dB]</w:t>
            </w:r>
          </w:p>
        </w:tc>
        <w:tc>
          <w:tcPr>
            <w:tcW w:w="1417" w:type="dxa"/>
            <w:vAlign w:val="bottom"/>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5.</w:t>
            </w:r>
            <w:r w:rsidRPr="00913776">
              <w:rPr>
                <w:rFonts w:ascii="Calibri" w:eastAsia="Times New Roman" w:hAnsi="Calibri"/>
                <w:color w:val="000000"/>
                <w:sz w:val="22"/>
                <w:szCs w:val="22"/>
                <w:lang w:eastAsia="ja-JP"/>
              </w:rPr>
              <w:t>6</w:t>
            </w:r>
          </w:p>
        </w:tc>
        <w:tc>
          <w:tcPr>
            <w:tcW w:w="1417"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1.</w:t>
            </w:r>
            <w:r w:rsidRPr="00913776">
              <w:rPr>
                <w:rFonts w:ascii="Calibri" w:eastAsia="Times New Roman" w:hAnsi="Calibri"/>
                <w:color w:val="000000"/>
                <w:sz w:val="22"/>
                <w:szCs w:val="22"/>
                <w:lang w:eastAsia="ja-JP"/>
              </w:rPr>
              <w:t>4</w:t>
            </w:r>
          </w:p>
        </w:tc>
        <w:tc>
          <w:tcPr>
            <w:tcW w:w="1560" w:type="dxa"/>
            <w:shd w:val="clear" w:color="auto" w:fill="auto"/>
            <w:noWrap/>
            <w:vAlign w:val="bottom"/>
            <w:hideMark/>
          </w:tcPr>
          <w:p w:rsidR="00937472" w:rsidRPr="00913776" w:rsidRDefault="00937472" w:rsidP="00937472">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0.</w:t>
            </w:r>
            <w:r w:rsidRPr="00913776">
              <w:rPr>
                <w:rFonts w:ascii="Calibri" w:eastAsia="Times New Roman" w:hAnsi="Calibri"/>
                <w:color w:val="000000"/>
                <w:sz w:val="22"/>
                <w:szCs w:val="22"/>
                <w:lang w:eastAsia="ja-JP"/>
              </w:rPr>
              <w:t>4</w:t>
            </w:r>
          </w:p>
        </w:tc>
      </w:tr>
    </w:tbl>
    <w:p w:rsidR="00913776" w:rsidRDefault="00937472" w:rsidP="007C1814">
      <w:pPr>
        <w:pStyle w:val="Caption"/>
        <w:jc w:val="center"/>
      </w:pPr>
      <w:bookmarkStart w:id="2" w:name="_Ref481571076"/>
      <w:r>
        <w:t xml:space="preserve">Table </w:t>
      </w:r>
      <w:r>
        <w:fldChar w:fldCharType="begin"/>
      </w:r>
      <w:r>
        <w:instrText xml:space="preserve"> SEQ Table \* ARABIC </w:instrText>
      </w:r>
      <w:r>
        <w:fldChar w:fldCharType="separate"/>
      </w:r>
      <w:r w:rsidR="00F56FA8">
        <w:rPr>
          <w:noProof/>
        </w:rPr>
        <w:t>1</w:t>
      </w:r>
      <w:r>
        <w:fldChar w:fldCharType="end"/>
      </w:r>
      <w:bookmarkEnd w:id="2"/>
      <w:r>
        <w:t xml:space="preserve">. Simulation result for </w:t>
      </w:r>
      <w:r w:rsidR="007C1814">
        <w:t>single element:</w:t>
      </w:r>
      <w:r>
        <w:t xml:space="preserve"> </w:t>
      </w:r>
      <w:r w:rsidR="007C1814">
        <w:t xml:space="preserve">patch, </w:t>
      </w:r>
      <w:r>
        <w:t>notch and dipole.</w:t>
      </w:r>
    </w:p>
    <w:p w:rsidR="00D91CF3" w:rsidRDefault="00D91CF3" w:rsidP="00741360"/>
    <w:p w:rsidR="00741360" w:rsidRDefault="00E40E6B" w:rsidP="00741360">
      <w:r>
        <w:t xml:space="preserve">Note that simulation shows single element only. </w:t>
      </w:r>
      <w:r w:rsidR="004B44A6">
        <w:t xml:space="preserve">Considering the relative small frequency range the frequency response for an array is similar but BF gain is added. </w:t>
      </w:r>
      <w:r>
        <w:t>BF gain for a 4 elements array is additionally 3 – 6 dB depending on beam alignment and deflection angle</w:t>
      </w:r>
      <w:r w:rsidR="0043164F">
        <w:t xml:space="preserve"> (refer to half-gain beam width)</w:t>
      </w:r>
      <w:r>
        <w:t>.</w:t>
      </w:r>
      <w:r w:rsidR="00637096">
        <w:t xml:space="preserve"> The antennas are “text</w:t>
      </w:r>
      <w:r w:rsidR="007C1814">
        <w:t>book” antennas.</w:t>
      </w:r>
    </w:p>
    <w:p w:rsidR="00D91CF3" w:rsidRDefault="00D91CF3" w:rsidP="007C1814">
      <w:pPr>
        <w:pStyle w:val="Caption"/>
      </w:pPr>
    </w:p>
    <w:p w:rsidR="00675469" w:rsidRDefault="00E40E6B" w:rsidP="001C3C8E">
      <w:pPr>
        <w:pStyle w:val="BodyText"/>
        <w:rPr>
          <w:b/>
        </w:rPr>
      </w:pPr>
      <w:r>
        <w:rPr>
          <w:b/>
        </w:rPr>
        <w:t>Observation 1</w:t>
      </w:r>
      <w:r w:rsidR="001C3C8E">
        <w:rPr>
          <w:b/>
        </w:rPr>
        <w:t>:</w:t>
      </w:r>
      <w:r w:rsidR="00D91CF3">
        <w:rPr>
          <w:b/>
        </w:rPr>
        <w:t xml:space="preserve"> A</w:t>
      </w:r>
      <w:r w:rsidR="00D91CF3" w:rsidRPr="00D91CF3">
        <w:rPr>
          <w:b/>
        </w:rPr>
        <w:t xml:space="preserve">verage gain is similar for </w:t>
      </w:r>
      <w:r w:rsidR="00837E71">
        <w:rPr>
          <w:b/>
        </w:rPr>
        <w:t xml:space="preserve">typical </w:t>
      </w:r>
      <w:r w:rsidR="00D91CF3">
        <w:rPr>
          <w:b/>
        </w:rPr>
        <w:t>patch, dipole and notch</w:t>
      </w:r>
      <w:r w:rsidR="00D91CF3" w:rsidRPr="00D91CF3">
        <w:rPr>
          <w:b/>
        </w:rPr>
        <w:t xml:space="preserve"> antenna</w:t>
      </w:r>
      <w:r w:rsidR="00D91CF3">
        <w:rPr>
          <w:b/>
        </w:rPr>
        <w:t>s</w:t>
      </w:r>
      <w:r w:rsidR="00D91CF3" w:rsidRPr="00D91CF3">
        <w:rPr>
          <w:b/>
        </w:rPr>
        <w:t xml:space="preserve"> </w:t>
      </w:r>
      <w:r w:rsidR="00D91CF3">
        <w:rPr>
          <w:b/>
        </w:rPr>
        <w:t xml:space="preserve">over the </w:t>
      </w:r>
      <w:r w:rsidR="00D91CF3" w:rsidRPr="00D91CF3">
        <w:rPr>
          <w:b/>
        </w:rPr>
        <w:t>26.5 - 29.5GHz frequency band</w:t>
      </w:r>
      <w:r w:rsidR="0054675A">
        <w:rPr>
          <w:b/>
        </w:rPr>
        <w:t>.</w:t>
      </w:r>
    </w:p>
    <w:p w:rsidR="00DE3D28" w:rsidRDefault="0054675A" w:rsidP="001C3C8E">
      <w:pPr>
        <w:pStyle w:val="BodyText"/>
        <w:rPr>
          <w:b/>
        </w:rPr>
      </w:pPr>
      <w:r>
        <w:rPr>
          <w:b/>
        </w:rPr>
        <w:t>Observation 2</w:t>
      </w:r>
      <w:r>
        <w:rPr>
          <w:b/>
        </w:rPr>
        <w:t>: T</w:t>
      </w:r>
      <w:r>
        <w:rPr>
          <w:b/>
        </w:rPr>
        <w:t xml:space="preserve">ypical </w:t>
      </w:r>
      <w:r>
        <w:rPr>
          <w:b/>
        </w:rPr>
        <w:t>dipole and notch antenna</w:t>
      </w:r>
      <w:r w:rsidR="00311C5F">
        <w:rPr>
          <w:b/>
        </w:rPr>
        <w:t>s</w:t>
      </w:r>
      <w:r>
        <w:rPr>
          <w:b/>
        </w:rPr>
        <w:t xml:space="preserve"> have acceptable gain variation over the </w:t>
      </w:r>
      <w:r w:rsidRPr="00D91CF3">
        <w:rPr>
          <w:b/>
        </w:rPr>
        <w:t>26.5 - 29.5GHz frequency band</w:t>
      </w:r>
      <w:r w:rsidRPr="0054675A">
        <w:rPr>
          <w:b/>
        </w:rPr>
        <w:t xml:space="preserve"> </w:t>
      </w:r>
      <w:r>
        <w:rPr>
          <w:b/>
        </w:rPr>
        <w:t>but a typical patch antenna has too high gain variation</w:t>
      </w:r>
      <w:r>
        <w:rPr>
          <w:b/>
        </w:rPr>
        <w:t xml:space="preserve">. </w:t>
      </w:r>
    </w:p>
    <w:p w:rsidR="00637096" w:rsidRDefault="00DE3D28" w:rsidP="00DE3D28">
      <w:r>
        <w:fldChar w:fldCharType="begin"/>
      </w:r>
      <w:r>
        <w:instrText xml:space="preserve"> REF _Ref481678958 \h </w:instrText>
      </w:r>
      <w:r>
        <w:fldChar w:fldCharType="separate"/>
      </w:r>
      <w:r>
        <w:t xml:space="preserve">Table </w:t>
      </w:r>
      <w:r>
        <w:rPr>
          <w:noProof/>
        </w:rPr>
        <w:t>2</w:t>
      </w:r>
      <w:r>
        <w:fldChar w:fldCharType="end"/>
      </w:r>
      <w:r>
        <w:t xml:space="preserve"> shows the result l</w:t>
      </w:r>
      <w:r w:rsidR="00637096">
        <w:t xml:space="preserve">ooking over the </w:t>
      </w:r>
      <w:r>
        <w:t>narrower</w:t>
      </w:r>
      <w:r w:rsidR="00637096">
        <w:t xml:space="preserve"> sub band of </w:t>
      </w:r>
      <w:r w:rsidR="00637096">
        <w:t>27.5-28.35 GHz</w:t>
      </w:r>
      <w:r>
        <w:t>. For this frequency range the patch antenna has an acceptable gain variation.</w:t>
      </w:r>
    </w:p>
    <w:p w:rsidR="00DE3D28" w:rsidRDefault="00DE3D28" w:rsidP="00DE3D28"/>
    <w:p w:rsidR="00DE3D28" w:rsidRDefault="00DE3D28" w:rsidP="00DE3D28">
      <w:r>
        <w:rPr>
          <w:b/>
        </w:rPr>
        <w:t xml:space="preserve">Observation </w:t>
      </w:r>
      <w:r w:rsidR="0054675A">
        <w:rPr>
          <w:b/>
        </w:rPr>
        <w:t>3</w:t>
      </w:r>
      <w:r>
        <w:rPr>
          <w:b/>
        </w:rPr>
        <w:t xml:space="preserve">: A typical patch antenna has acceptable gain variation for the </w:t>
      </w:r>
      <w:r w:rsidRPr="00DE3D28">
        <w:rPr>
          <w:b/>
        </w:rPr>
        <w:t>27.5-28.35GHz</w:t>
      </w:r>
      <w:r>
        <w:rPr>
          <w:b/>
        </w:rPr>
        <w:t xml:space="preserve"> sub band</w:t>
      </w:r>
      <w:r w:rsidR="0054675A">
        <w:rPr>
          <w:b/>
        </w:rPr>
        <w:t>.</w:t>
      </w:r>
    </w:p>
    <w:p w:rsidR="00637096" w:rsidRDefault="00637096" w:rsidP="00C2189A"/>
    <w:tbl>
      <w:tblPr>
        <w:tblW w:w="7510" w:type="dxa"/>
        <w:jc w:val="center"/>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70" w:type="dxa"/>
          <w:right w:w="70" w:type="dxa"/>
        </w:tblCellMar>
        <w:tblLook w:val="04A0" w:firstRow="1" w:lastRow="0" w:firstColumn="1" w:lastColumn="0" w:noHBand="0" w:noVBand="1"/>
      </w:tblPr>
      <w:tblGrid>
        <w:gridCol w:w="3116"/>
        <w:gridCol w:w="1417"/>
        <w:gridCol w:w="1417"/>
        <w:gridCol w:w="1560"/>
      </w:tblGrid>
      <w:tr w:rsidR="00F56FA8" w:rsidRPr="00913776" w:rsidTr="006E0F0E">
        <w:trPr>
          <w:trHeight w:val="300"/>
          <w:jc w:val="center"/>
        </w:trPr>
        <w:tc>
          <w:tcPr>
            <w:tcW w:w="3116" w:type="dxa"/>
            <w:shd w:val="clear" w:color="auto" w:fill="auto"/>
            <w:noWrap/>
            <w:vAlign w:val="bottom"/>
          </w:tcPr>
          <w:p w:rsidR="00F56FA8" w:rsidRPr="00937472" w:rsidRDefault="00F56FA8" w:rsidP="006E0F0E">
            <w:pPr>
              <w:rPr>
                <w:rFonts w:ascii="Calibri" w:eastAsia="Times New Roman" w:hAnsi="Calibri"/>
                <w:color w:val="000000"/>
                <w:sz w:val="22"/>
                <w:szCs w:val="22"/>
                <w:lang w:eastAsia="ja-JP"/>
              </w:rPr>
            </w:pPr>
            <w:r w:rsidRPr="00937472">
              <w:rPr>
                <w:rFonts w:ascii="Calibri" w:eastAsia="Times New Roman" w:hAnsi="Calibri"/>
                <w:color w:val="000000"/>
                <w:sz w:val="22"/>
                <w:szCs w:val="22"/>
                <w:lang w:eastAsia="ja-JP"/>
              </w:rPr>
              <w:t xml:space="preserve">Frequency band </w:t>
            </w:r>
            <w:r>
              <w:rPr>
                <w:rFonts w:ascii="Calibri" w:eastAsia="Times New Roman" w:hAnsi="Calibri"/>
                <w:color w:val="000000"/>
                <w:sz w:val="22"/>
                <w:szCs w:val="22"/>
                <w:lang w:eastAsia="ja-JP"/>
              </w:rPr>
              <w:t>27.5-28</w:t>
            </w:r>
            <w:r w:rsidRPr="00913776">
              <w:rPr>
                <w:rFonts w:ascii="Calibri" w:eastAsia="Times New Roman" w:hAnsi="Calibri"/>
                <w:color w:val="000000"/>
                <w:sz w:val="22"/>
                <w:szCs w:val="22"/>
                <w:lang w:eastAsia="ja-JP"/>
              </w:rPr>
              <w:t>.</w:t>
            </w:r>
            <w:r>
              <w:rPr>
                <w:rFonts w:ascii="Calibri" w:eastAsia="Times New Roman" w:hAnsi="Calibri"/>
                <w:color w:val="000000"/>
                <w:sz w:val="22"/>
                <w:szCs w:val="22"/>
                <w:lang w:eastAsia="ja-JP"/>
              </w:rPr>
              <w:t>3</w:t>
            </w:r>
            <w:r w:rsidRPr="00913776">
              <w:rPr>
                <w:rFonts w:ascii="Calibri" w:eastAsia="Times New Roman" w:hAnsi="Calibri"/>
                <w:color w:val="000000"/>
                <w:sz w:val="22"/>
                <w:szCs w:val="22"/>
                <w:lang w:eastAsia="ja-JP"/>
              </w:rPr>
              <w:t>5GHz</w:t>
            </w:r>
          </w:p>
        </w:tc>
        <w:tc>
          <w:tcPr>
            <w:tcW w:w="1417" w:type="dxa"/>
            <w:vAlign w:val="bottom"/>
          </w:tcPr>
          <w:p w:rsidR="00F56FA8" w:rsidRPr="00937472"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 xml:space="preserve">Patch </w:t>
            </w:r>
          </w:p>
        </w:tc>
        <w:tc>
          <w:tcPr>
            <w:tcW w:w="1417" w:type="dxa"/>
            <w:shd w:val="clear" w:color="auto" w:fill="auto"/>
            <w:noWrap/>
            <w:vAlign w:val="bottom"/>
          </w:tcPr>
          <w:p w:rsidR="00F56FA8" w:rsidRPr="00937472"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Notch</w:t>
            </w:r>
          </w:p>
        </w:tc>
        <w:tc>
          <w:tcPr>
            <w:tcW w:w="1560" w:type="dxa"/>
            <w:shd w:val="clear" w:color="auto" w:fill="auto"/>
            <w:noWrap/>
            <w:vAlign w:val="bottom"/>
          </w:tcPr>
          <w:p w:rsidR="00F56FA8" w:rsidRPr="00937472"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Dipole</w:t>
            </w:r>
          </w:p>
        </w:tc>
      </w:tr>
      <w:tr w:rsidR="00F56FA8" w:rsidRPr="00913776" w:rsidTr="006E0F0E">
        <w:trPr>
          <w:trHeight w:val="300"/>
          <w:jc w:val="center"/>
        </w:trPr>
        <w:tc>
          <w:tcPr>
            <w:tcW w:w="3116" w:type="dxa"/>
            <w:shd w:val="clear" w:color="auto" w:fill="auto"/>
            <w:noWrap/>
            <w:vAlign w:val="bottom"/>
            <w:hideMark/>
          </w:tcPr>
          <w:p w:rsidR="00F56FA8" w:rsidRPr="00913776" w:rsidRDefault="00F56FA8" w:rsidP="006E0F0E">
            <w:pPr>
              <w:rPr>
                <w:rFonts w:ascii="Calibri" w:eastAsia="Times New Roman" w:hAnsi="Calibri"/>
                <w:color w:val="000000"/>
                <w:sz w:val="22"/>
                <w:szCs w:val="22"/>
                <w:lang w:eastAsia="ja-JP"/>
              </w:rPr>
            </w:pPr>
            <w:r w:rsidRPr="00913776">
              <w:rPr>
                <w:rFonts w:ascii="Calibri" w:eastAsia="Times New Roman" w:hAnsi="Calibri"/>
                <w:color w:val="000000"/>
                <w:sz w:val="22"/>
                <w:szCs w:val="22"/>
                <w:lang w:eastAsia="ja-JP"/>
              </w:rPr>
              <w:t xml:space="preserve">Average </w:t>
            </w:r>
            <w:r>
              <w:rPr>
                <w:rFonts w:ascii="Calibri" w:eastAsia="Times New Roman" w:hAnsi="Calibri"/>
                <w:color w:val="000000"/>
                <w:sz w:val="22"/>
                <w:szCs w:val="22"/>
                <w:lang w:eastAsia="ja-JP"/>
              </w:rPr>
              <w:t xml:space="preserve">gain </w:t>
            </w:r>
            <w:r w:rsidRPr="00937472">
              <w:rPr>
                <w:rFonts w:ascii="Calibri" w:eastAsia="Times New Roman" w:hAnsi="Calibri"/>
                <w:color w:val="000000"/>
                <w:sz w:val="22"/>
                <w:szCs w:val="22"/>
                <w:lang w:eastAsia="ja-JP"/>
              </w:rPr>
              <w:t>[dB]</w:t>
            </w:r>
          </w:p>
        </w:tc>
        <w:tc>
          <w:tcPr>
            <w:tcW w:w="1417" w:type="dxa"/>
            <w:vAlign w:val="bottom"/>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5.9</w:t>
            </w:r>
          </w:p>
        </w:tc>
        <w:tc>
          <w:tcPr>
            <w:tcW w:w="1417"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3.</w:t>
            </w:r>
            <w:r>
              <w:rPr>
                <w:rFonts w:ascii="Calibri" w:eastAsia="Times New Roman" w:hAnsi="Calibri"/>
                <w:color w:val="000000"/>
                <w:sz w:val="22"/>
                <w:szCs w:val="22"/>
                <w:lang w:eastAsia="ja-JP"/>
              </w:rPr>
              <w:t>5</w:t>
            </w:r>
          </w:p>
        </w:tc>
        <w:tc>
          <w:tcPr>
            <w:tcW w:w="1560"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4.0</w:t>
            </w:r>
          </w:p>
        </w:tc>
      </w:tr>
      <w:tr w:rsidR="00F56FA8" w:rsidRPr="00913776" w:rsidTr="006E0F0E">
        <w:trPr>
          <w:trHeight w:val="300"/>
          <w:jc w:val="center"/>
        </w:trPr>
        <w:tc>
          <w:tcPr>
            <w:tcW w:w="3116" w:type="dxa"/>
            <w:shd w:val="clear" w:color="auto" w:fill="auto"/>
            <w:noWrap/>
            <w:vAlign w:val="bottom"/>
            <w:hideMark/>
          </w:tcPr>
          <w:p w:rsidR="00F56FA8" w:rsidRPr="00913776" w:rsidRDefault="00F56FA8" w:rsidP="006E0F0E">
            <w:pPr>
              <w:rPr>
                <w:rFonts w:ascii="Calibri" w:eastAsia="Times New Roman" w:hAnsi="Calibri"/>
                <w:color w:val="000000"/>
                <w:sz w:val="22"/>
                <w:szCs w:val="22"/>
                <w:lang w:eastAsia="ja-JP"/>
              </w:rPr>
            </w:pPr>
            <w:r w:rsidRPr="00913776">
              <w:rPr>
                <w:rFonts w:ascii="Calibri" w:eastAsia="Times New Roman" w:hAnsi="Calibri"/>
                <w:color w:val="000000"/>
                <w:sz w:val="22"/>
                <w:szCs w:val="22"/>
                <w:lang w:eastAsia="ja-JP"/>
              </w:rPr>
              <w:t xml:space="preserve">Peak </w:t>
            </w:r>
            <w:r>
              <w:rPr>
                <w:rFonts w:ascii="Calibri" w:eastAsia="Times New Roman" w:hAnsi="Calibri"/>
                <w:color w:val="000000"/>
                <w:sz w:val="22"/>
                <w:szCs w:val="22"/>
                <w:lang w:eastAsia="ja-JP"/>
              </w:rPr>
              <w:t xml:space="preserve">gain </w:t>
            </w:r>
            <w:r w:rsidRPr="00937472">
              <w:rPr>
                <w:rFonts w:ascii="Calibri" w:eastAsia="Times New Roman" w:hAnsi="Calibri"/>
                <w:color w:val="000000"/>
                <w:sz w:val="22"/>
                <w:szCs w:val="22"/>
                <w:lang w:eastAsia="ja-JP"/>
              </w:rPr>
              <w:t>[dB]</w:t>
            </w:r>
          </w:p>
        </w:tc>
        <w:tc>
          <w:tcPr>
            <w:tcW w:w="1417" w:type="dxa"/>
            <w:vAlign w:val="bottom"/>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6.</w:t>
            </w:r>
            <w:r w:rsidRPr="00913776">
              <w:rPr>
                <w:rFonts w:ascii="Calibri" w:eastAsia="Times New Roman" w:hAnsi="Calibri"/>
                <w:color w:val="000000"/>
                <w:sz w:val="22"/>
                <w:szCs w:val="22"/>
                <w:lang w:eastAsia="ja-JP"/>
              </w:rPr>
              <w:t>3</w:t>
            </w:r>
          </w:p>
        </w:tc>
        <w:tc>
          <w:tcPr>
            <w:tcW w:w="1417"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3</w:t>
            </w:r>
          </w:p>
        </w:tc>
        <w:tc>
          <w:tcPr>
            <w:tcW w:w="1560"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4.</w:t>
            </w:r>
            <w:r w:rsidRPr="00913776">
              <w:rPr>
                <w:rFonts w:ascii="Calibri" w:eastAsia="Times New Roman" w:hAnsi="Calibri"/>
                <w:color w:val="000000"/>
                <w:sz w:val="22"/>
                <w:szCs w:val="22"/>
                <w:lang w:eastAsia="ja-JP"/>
              </w:rPr>
              <w:t>0</w:t>
            </w:r>
          </w:p>
        </w:tc>
      </w:tr>
      <w:tr w:rsidR="00F56FA8" w:rsidRPr="00913776" w:rsidTr="006E0F0E">
        <w:trPr>
          <w:trHeight w:val="300"/>
          <w:jc w:val="center"/>
        </w:trPr>
        <w:tc>
          <w:tcPr>
            <w:tcW w:w="3116" w:type="dxa"/>
            <w:shd w:val="clear" w:color="auto" w:fill="auto"/>
            <w:noWrap/>
            <w:vAlign w:val="bottom"/>
            <w:hideMark/>
          </w:tcPr>
          <w:p w:rsidR="00F56FA8" w:rsidRPr="00913776" w:rsidRDefault="00F56FA8" w:rsidP="006E0F0E">
            <w:pPr>
              <w:rPr>
                <w:rFonts w:ascii="Calibri" w:eastAsia="Times New Roman" w:hAnsi="Calibri"/>
                <w:color w:val="000000"/>
                <w:sz w:val="22"/>
                <w:szCs w:val="22"/>
                <w:lang w:eastAsia="ja-JP"/>
              </w:rPr>
            </w:pPr>
            <w:r w:rsidRPr="00937472">
              <w:rPr>
                <w:rFonts w:ascii="Calibri" w:eastAsia="Times New Roman" w:hAnsi="Calibri"/>
                <w:color w:val="000000"/>
                <w:sz w:val="22"/>
                <w:szCs w:val="22"/>
                <w:lang w:eastAsia="ja-JP"/>
              </w:rPr>
              <w:t>Ripple</w:t>
            </w:r>
            <w:r w:rsidRPr="00913776">
              <w:rPr>
                <w:rFonts w:ascii="Calibri" w:eastAsia="Times New Roman" w:hAnsi="Calibri"/>
                <w:color w:val="000000"/>
                <w:sz w:val="22"/>
                <w:szCs w:val="22"/>
                <w:lang w:eastAsia="ja-JP"/>
              </w:rPr>
              <w:t xml:space="preserve"> </w:t>
            </w:r>
            <w:r w:rsidRPr="00937472">
              <w:rPr>
                <w:rFonts w:ascii="Calibri" w:eastAsia="Times New Roman" w:hAnsi="Calibri"/>
                <w:color w:val="000000"/>
                <w:sz w:val="22"/>
                <w:szCs w:val="22"/>
                <w:lang w:eastAsia="ja-JP"/>
              </w:rPr>
              <w:t>[dB]</w:t>
            </w:r>
          </w:p>
        </w:tc>
        <w:tc>
          <w:tcPr>
            <w:tcW w:w="1417" w:type="dxa"/>
            <w:vAlign w:val="bottom"/>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1.2</w:t>
            </w:r>
          </w:p>
        </w:tc>
        <w:tc>
          <w:tcPr>
            <w:tcW w:w="1417"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1.</w:t>
            </w:r>
            <w:r w:rsidRPr="00913776">
              <w:rPr>
                <w:rFonts w:ascii="Calibri" w:eastAsia="Times New Roman" w:hAnsi="Calibri"/>
                <w:color w:val="000000"/>
                <w:sz w:val="22"/>
                <w:szCs w:val="22"/>
                <w:lang w:eastAsia="ja-JP"/>
              </w:rPr>
              <w:t>4</w:t>
            </w:r>
          </w:p>
        </w:tc>
        <w:tc>
          <w:tcPr>
            <w:tcW w:w="1560" w:type="dxa"/>
            <w:shd w:val="clear" w:color="auto" w:fill="auto"/>
            <w:noWrap/>
            <w:vAlign w:val="bottom"/>
            <w:hideMark/>
          </w:tcPr>
          <w:p w:rsidR="00F56FA8" w:rsidRPr="00913776" w:rsidRDefault="00F56FA8" w:rsidP="006E0F0E">
            <w:pPr>
              <w:jc w:val="right"/>
              <w:rPr>
                <w:rFonts w:ascii="Calibri" w:eastAsia="Times New Roman" w:hAnsi="Calibri"/>
                <w:color w:val="000000"/>
                <w:sz w:val="22"/>
                <w:szCs w:val="22"/>
                <w:lang w:eastAsia="ja-JP"/>
              </w:rPr>
            </w:pPr>
            <w:r>
              <w:rPr>
                <w:rFonts w:ascii="Calibri" w:eastAsia="Times New Roman" w:hAnsi="Calibri"/>
                <w:color w:val="000000"/>
                <w:sz w:val="22"/>
                <w:szCs w:val="22"/>
                <w:lang w:eastAsia="ja-JP"/>
              </w:rPr>
              <w:t>0.</w:t>
            </w:r>
            <w:r>
              <w:rPr>
                <w:rFonts w:ascii="Calibri" w:eastAsia="Times New Roman" w:hAnsi="Calibri"/>
                <w:color w:val="000000"/>
                <w:sz w:val="22"/>
                <w:szCs w:val="22"/>
                <w:lang w:eastAsia="ja-JP"/>
              </w:rPr>
              <w:t>1</w:t>
            </w:r>
          </w:p>
        </w:tc>
      </w:tr>
    </w:tbl>
    <w:p w:rsidR="00F56FA8" w:rsidRDefault="00F56FA8" w:rsidP="00F56FA8">
      <w:pPr>
        <w:pStyle w:val="Caption"/>
        <w:jc w:val="center"/>
      </w:pPr>
      <w:bookmarkStart w:id="3" w:name="_Ref481678215"/>
      <w:bookmarkStart w:id="4" w:name="_Ref481678958"/>
      <w:r>
        <w:t xml:space="preserve">Table </w:t>
      </w:r>
      <w:r>
        <w:fldChar w:fldCharType="begin"/>
      </w:r>
      <w:r>
        <w:instrText xml:space="preserve"> SEQ Table \* ARABIC </w:instrText>
      </w:r>
      <w:r>
        <w:fldChar w:fldCharType="separate"/>
      </w:r>
      <w:r>
        <w:rPr>
          <w:noProof/>
        </w:rPr>
        <w:t>2</w:t>
      </w:r>
      <w:r>
        <w:fldChar w:fldCharType="end"/>
      </w:r>
      <w:bookmarkEnd w:id="4"/>
      <w:r>
        <w:t>. Simulation result for single element: patch, notch and dipole.</w:t>
      </w:r>
      <w:bookmarkEnd w:id="3"/>
    </w:p>
    <w:p w:rsidR="00637096" w:rsidRDefault="00637096" w:rsidP="00C2189A"/>
    <w:p w:rsidR="00637096" w:rsidRDefault="00637096" w:rsidP="00C2189A"/>
    <w:p w:rsidR="00675469" w:rsidRDefault="00C2189A" w:rsidP="00C2189A">
      <w:r w:rsidRPr="00C2189A">
        <w:t xml:space="preserve">The antenna efficiency is shown in </w:t>
      </w:r>
      <w:r>
        <w:fldChar w:fldCharType="begin"/>
      </w:r>
      <w:r>
        <w:instrText xml:space="preserve"> REF _Ref481511439 \h </w:instrText>
      </w:r>
      <w:r>
        <w:fldChar w:fldCharType="separate"/>
      </w:r>
      <w:r>
        <w:t xml:space="preserve">Figure </w:t>
      </w:r>
      <w:r>
        <w:rPr>
          <w:noProof/>
        </w:rPr>
        <w:t>3</w:t>
      </w:r>
      <w:r>
        <w:fldChar w:fldCharType="end"/>
      </w:r>
      <w:r>
        <w:t>. The patch</w:t>
      </w:r>
      <w:r w:rsidR="00F469AB">
        <w:t xml:space="preserve"> element has a much more narrow-</w:t>
      </w:r>
      <w:r>
        <w:t>band response.</w:t>
      </w:r>
    </w:p>
    <w:p w:rsidR="00675469" w:rsidRDefault="00675469" w:rsidP="00C2189A"/>
    <w:p w:rsidR="00675469" w:rsidRDefault="0054675A" w:rsidP="00675469">
      <w:pPr>
        <w:pStyle w:val="BodyText"/>
        <w:rPr>
          <w:b/>
        </w:rPr>
      </w:pPr>
      <w:r>
        <w:rPr>
          <w:b/>
        </w:rPr>
        <w:t>Observation 4</w:t>
      </w:r>
      <w:r w:rsidR="00675469">
        <w:rPr>
          <w:b/>
        </w:rPr>
        <w:t xml:space="preserve">: </w:t>
      </w:r>
      <w:r>
        <w:rPr>
          <w:b/>
        </w:rPr>
        <w:t>Typical d</w:t>
      </w:r>
      <w:r w:rsidR="00675469">
        <w:rPr>
          <w:b/>
        </w:rPr>
        <w:t>ipole and notch</w:t>
      </w:r>
      <w:r w:rsidR="00675469" w:rsidRPr="00D91CF3">
        <w:rPr>
          <w:b/>
        </w:rPr>
        <w:t xml:space="preserve"> antenna</w:t>
      </w:r>
      <w:r w:rsidR="00675469">
        <w:rPr>
          <w:b/>
        </w:rPr>
        <w:t xml:space="preserve">s </w:t>
      </w:r>
      <w:r>
        <w:rPr>
          <w:b/>
        </w:rPr>
        <w:t>show</w:t>
      </w:r>
      <w:bookmarkStart w:id="5" w:name="_GoBack"/>
      <w:bookmarkEnd w:id="5"/>
      <w:r>
        <w:rPr>
          <w:b/>
        </w:rPr>
        <w:t xml:space="preserve"> a</w:t>
      </w:r>
      <w:r w:rsidR="00675469">
        <w:rPr>
          <w:b/>
        </w:rPr>
        <w:t xml:space="preserve"> more wide-band </w:t>
      </w:r>
      <w:r>
        <w:rPr>
          <w:b/>
        </w:rPr>
        <w:t>e</w:t>
      </w:r>
      <w:r>
        <w:rPr>
          <w:b/>
        </w:rPr>
        <w:t xml:space="preserve">fficiency </w:t>
      </w:r>
      <w:r>
        <w:rPr>
          <w:b/>
        </w:rPr>
        <w:t xml:space="preserve">response </w:t>
      </w:r>
      <w:r w:rsidR="00675469">
        <w:rPr>
          <w:b/>
        </w:rPr>
        <w:t>than</w:t>
      </w:r>
      <w:r>
        <w:rPr>
          <w:b/>
        </w:rPr>
        <w:t xml:space="preserve"> a typical</w:t>
      </w:r>
      <w:r w:rsidR="00675469">
        <w:rPr>
          <w:b/>
        </w:rPr>
        <w:t xml:space="preserve"> patch antenna </w:t>
      </w:r>
      <w:r>
        <w:rPr>
          <w:b/>
        </w:rPr>
        <w:t>simulated</w:t>
      </w:r>
      <w:r w:rsidR="00675469" w:rsidRPr="00D91CF3">
        <w:rPr>
          <w:b/>
        </w:rPr>
        <w:t xml:space="preserve"> </w:t>
      </w:r>
      <w:r w:rsidR="00675469">
        <w:rPr>
          <w:b/>
        </w:rPr>
        <w:t xml:space="preserve">over the </w:t>
      </w:r>
      <w:r w:rsidR="00675469" w:rsidRPr="00D91CF3">
        <w:rPr>
          <w:b/>
        </w:rPr>
        <w:t>26.5 - 29.5GHz frequency band</w:t>
      </w:r>
      <w:r w:rsidR="00675469">
        <w:rPr>
          <w:b/>
        </w:rPr>
        <w:t xml:space="preserve">. </w:t>
      </w:r>
    </w:p>
    <w:p w:rsidR="00675469" w:rsidRDefault="00675469" w:rsidP="00C2189A"/>
    <w:p w:rsidR="00C2189A" w:rsidRDefault="00C2189A" w:rsidP="00C2189A"/>
    <w:p w:rsidR="00C2189A" w:rsidRDefault="00C2189A" w:rsidP="00C2189A">
      <w:pPr>
        <w:jc w:val="center"/>
      </w:pPr>
      <w:r>
        <w:rPr>
          <w:noProof/>
          <w:lang w:val="sv-SE" w:eastAsia="ja-JP"/>
        </w:rPr>
        <w:lastRenderedPageBreak/>
        <w:drawing>
          <wp:inline distT="0" distB="0" distL="0" distR="0" wp14:anchorId="306E9034">
            <wp:extent cx="4264925" cy="2913329"/>
            <wp:effectExtent l="0" t="0" r="254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4087" cy="2919587"/>
                    </a:xfrm>
                    <a:prstGeom prst="rect">
                      <a:avLst/>
                    </a:prstGeom>
                    <a:noFill/>
                  </pic:spPr>
                </pic:pic>
              </a:graphicData>
            </a:graphic>
          </wp:inline>
        </w:drawing>
      </w:r>
    </w:p>
    <w:p w:rsidR="00C2189A" w:rsidRDefault="00C2189A" w:rsidP="00C2189A">
      <w:pPr>
        <w:pStyle w:val="Caption"/>
        <w:jc w:val="center"/>
      </w:pPr>
      <w:bookmarkStart w:id="6" w:name="_Ref481511439"/>
      <w:r>
        <w:t xml:space="preserve">Figure </w:t>
      </w:r>
      <w:r>
        <w:fldChar w:fldCharType="begin"/>
      </w:r>
      <w:r>
        <w:instrText xml:space="preserve"> SEQ Figure \* ARABIC </w:instrText>
      </w:r>
      <w:r>
        <w:fldChar w:fldCharType="separate"/>
      </w:r>
      <w:r>
        <w:rPr>
          <w:noProof/>
        </w:rPr>
        <w:t>3</w:t>
      </w:r>
      <w:r>
        <w:fldChar w:fldCharType="end"/>
      </w:r>
      <w:bookmarkEnd w:id="6"/>
      <w:r>
        <w:t>. Efficiency versus frequency responses for patch element, dipole element and notch element</w:t>
      </w:r>
    </w:p>
    <w:p w:rsidR="00C2189A" w:rsidRPr="00741360" w:rsidRDefault="00C2189A" w:rsidP="00C2189A"/>
    <w:p w:rsidR="00C2189A" w:rsidRPr="001C3C8E" w:rsidRDefault="00C2189A" w:rsidP="00C2189A"/>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D91CF3" w:rsidP="001E1E93">
      <w:pPr>
        <w:pStyle w:val="BodyText"/>
      </w:pPr>
      <w:r>
        <w:t>Gain versus frequency response is studied for three</w:t>
      </w:r>
      <w:r w:rsidR="006D5EB8">
        <w:t xml:space="preserve"> different antenna </w:t>
      </w:r>
      <w:r>
        <w:t>types for the 28</w:t>
      </w:r>
      <w:r w:rsidR="006D5EB8">
        <w:t>GHz band</w:t>
      </w:r>
      <w:r w:rsidR="001C4296">
        <w:t>.</w:t>
      </w:r>
      <w:r w:rsidR="006D5EB8">
        <w:t xml:space="preserve"> </w:t>
      </w:r>
    </w:p>
    <w:p w:rsidR="00D91CF3" w:rsidRDefault="00D91CF3" w:rsidP="0054675A">
      <w:pPr>
        <w:pStyle w:val="BodyText"/>
        <w:spacing w:before="60"/>
        <w:rPr>
          <w:b/>
        </w:rPr>
      </w:pPr>
      <w:r>
        <w:rPr>
          <w:b/>
        </w:rPr>
        <w:t>Observation 1: A</w:t>
      </w:r>
      <w:r w:rsidRPr="00D91CF3">
        <w:rPr>
          <w:b/>
        </w:rPr>
        <w:t xml:space="preserve">verage gain is similar for </w:t>
      </w:r>
      <w:r w:rsidR="00311C5F">
        <w:rPr>
          <w:b/>
        </w:rPr>
        <w:t xml:space="preserve">typical </w:t>
      </w:r>
      <w:r>
        <w:rPr>
          <w:b/>
        </w:rPr>
        <w:t>patch, dipole and notch</w:t>
      </w:r>
      <w:r w:rsidRPr="00D91CF3">
        <w:rPr>
          <w:b/>
        </w:rPr>
        <w:t xml:space="preserve"> antenna</w:t>
      </w:r>
      <w:r>
        <w:rPr>
          <w:b/>
        </w:rPr>
        <w:t>s</w:t>
      </w:r>
      <w:r w:rsidRPr="00D91CF3">
        <w:rPr>
          <w:b/>
        </w:rPr>
        <w:t xml:space="preserve"> </w:t>
      </w:r>
      <w:r>
        <w:rPr>
          <w:b/>
        </w:rPr>
        <w:t xml:space="preserve">over the </w:t>
      </w:r>
      <w:r w:rsidRPr="00D91CF3">
        <w:rPr>
          <w:b/>
        </w:rPr>
        <w:t>26.5 - 29.5GHz frequency band</w:t>
      </w:r>
      <w:r>
        <w:rPr>
          <w:b/>
        </w:rPr>
        <w:t xml:space="preserve">. </w:t>
      </w:r>
    </w:p>
    <w:p w:rsidR="0054675A" w:rsidRDefault="0054675A" w:rsidP="0054675A">
      <w:pPr>
        <w:pStyle w:val="BodyText"/>
        <w:spacing w:before="60"/>
        <w:rPr>
          <w:b/>
        </w:rPr>
      </w:pPr>
      <w:r>
        <w:rPr>
          <w:b/>
        </w:rPr>
        <w:t>Observation 2: Typical dipole and notch antenna</w:t>
      </w:r>
      <w:r w:rsidR="00311C5F">
        <w:rPr>
          <w:b/>
        </w:rPr>
        <w:t>s</w:t>
      </w:r>
      <w:r>
        <w:rPr>
          <w:b/>
        </w:rPr>
        <w:t xml:space="preserve"> have acceptable gain variation over the </w:t>
      </w:r>
      <w:r w:rsidRPr="00D91CF3">
        <w:rPr>
          <w:b/>
        </w:rPr>
        <w:t>26.5 - 29.5GHz frequency band</w:t>
      </w:r>
      <w:r w:rsidRPr="0054675A">
        <w:rPr>
          <w:b/>
        </w:rPr>
        <w:t xml:space="preserve"> </w:t>
      </w:r>
      <w:r>
        <w:rPr>
          <w:b/>
        </w:rPr>
        <w:t xml:space="preserve">but a typical patch antenna has too high gain variation. </w:t>
      </w:r>
    </w:p>
    <w:p w:rsidR="0054675A" w:rsidRPr="0054675A" w:rsidRDefault="0054675A" w:rsidP="0054675A">
      <w:pPr>
        <w:spacing w:before="60" w:after="120"/>
      </w:pPr>
      <w:r>
        <w:rPr>
          <w:b/>
        </w:rPr>
        <w:t xml:space="preserve">Observation 3: A typical patch antenna has acceptable gain variation for the </w:t>
      </w:r>
      <w:r w:rsidRPr="00DE3D28">
        <w:rPr>
          <w:b/>
        </w:rPr>
        <w:t>27.5-28.35GHz</w:t>
      </w:r>
      <w:r>
        <w:rPr>
          <w:b/>
        </w:rPr>
        <w:t xml:space="preserve"> sub band.</w:t>
      </w:r>
    </w:p>
    <w:p w:rsidR="0054675A" w:rsidRDefault="0054675A" w:rsidP="0054675A">
      <w:pPr>
        <w:pStyle w:val="BodyText"/>
        <w:spacing w:before="60"/>
        <w:rPr>
          <w:b/>
        </w:rPr>
      </w:pPr>
      <w:r>
        <w:rPr>
          <w:b/>
        </w:rPr>
        <w:t>Observation 4: Typical dipole and notch</w:t>
      </w:r>
      <w:r w:rsidRPr="00D91CF3">
        <w:rPr>
          <w:b/>
        </w:rPr>
        <w:t xml:space="preserve"> antenna</w:t>
      </w:r>
      <w:r>
        <w:rPr>
          <w:b/>
        </w:rPr>
        <w:t>s show a more wide-band efficiency response than a typical patch antenna simulated</w:t>
      </w:r>
      <w:r w:rsidRPr="00D91CF3">
        <w:rPr>
          <w:b/>
        </w:rPr>
        <w:t xml:space="preserve"> </w:t>
      </w:r>
      <w:r>
        <w:rPr>
          <w:b/>
        </w:rPr>
        <w:t xml:space="preserve">over the </w:t>
      </w:r>
      <w:r w:rsidRPr="00D91CF3">
        <w:rPr>
          <w:b/>
        </w:rPr>
        <w:t>26.5 - 29.5GHz frequency band</w:t>
      </w:r>
      <w:r>
        <w:rPr>
          <w:b/>
        </w:rPr>
        <w:t xml:space="preserve">. </w:t>
      </w:r>
    </w:p>
    <w:p w:rsidR="0054675A" w:rsidRDefault="0054675A" w:rsidP="0054675A">
      <w:pPr>
        <w:pStyle w:val="BodyText"/>
        <w:rPr>
          <w:b/>
        </w:rPr>
      </w:pP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862ABA" w:rsidRPr="00B27037" w:rsidRDefault="0084497D" w:rsidP="0084497D">
      <w:pPr>
        <w:pStyle w:val="references"/>
        <w:numPr>
          <w:ilvl w:val="0"/>
          <w:numId w:val="7"/>
        </w:numPr>
      </w:pPr>
      <w:bookmarkStart w:id="7" w:name="_Ref447703865"/>
      <w:bookmarkStart w:id="8" w:name="_Ref455046197"/>
      <w:bookmarkStart w:id="9" w:name="_Ref473734040"/>
      <w:bookmarkStart w:id="10" w:name="_Ref481066075"/>
      <w:bookmarkStart w:id="11" w:name="_Ref447634836"/>
      <w:bookmarkStart w:id="12" w:name="_Ref447633816"/>
      <w:r w:rsidRPr="0084497D">
        <w:rPr>
          <w:szCs w:val="20"/>
        </w:rPr>
        <w:t>R4-1703106</w:t>
      </w:r>
      <w:r w:rsidR="00862ABA">
        <w:rPr>
          <w:szCs w:val="20"/>
        </w:rPr>
        <w:t xml:space="preserve">, </w:t>
      </w:r>
      <w:r w:rsidR="00862ABA" w:rsidRPr="00B27037">
        <w:rPr>
          <w:szCs w:val="20"/>
        </w:rPr>
        <w:t>“</w:t>
      </w:r>
      <w:r w:rsidRPr="0084497D">
        <w:t>mmW band arrangement</w:t>
      </w:r>
      <w:r w:rsidR="00862ABA">
        <w:t>”</w:t>
      </w:r>
      <w:bookmarkEnd w:id="7"/>
      <w:r w:rsidR="00862ABA">
        <w:t xml:space="preserve">, </w:t>
      </w:r>
      <w:bookmarkStart w:id="13" w:name="_Ref447703899"/>
      <w:bookmarkStart w:id="14" w:name="_Ref455046218"/>
      <w:bookmarkEnd w:id="8"/>
      <w:bookmarkEnd w:id="9"/>
      <w:r>
        <w:rPr>
          <w:i/>
        </w:rPr>
        <w:t xml:space="preserve">Qualcomm </w:t>
      </w:r>
      <w:r w:rsidRPr="00E71BE7">
        <w:rPr>
          <w:i/>
          <w:lang w:val="en-GB"/>
        </w:rPr>
        <w:t>Incorporated</w:t>
      </w:r>
      <w:bookmarkEnd w:id="10"/>
    </w:p>
    <w:p w:rsidR="0084497D" w:rsidRPr="0084497D" w:rsidRDefault="0084497D" w:rsidP="0084497D">
      <w:pPr>
        <w:pStyle w:val="references"/>
        <w:numPr>
          <w:ilvl w:val="0"/>
          <w:numId w:val="7"/>
        </w:numPr>
      </w:pPr>
      <w:bookmarkStart w:id="15" w:name="_Ref455046296"/>
      <w:bookmarkStart w:id="16" w:name="_Ref473734058"/>
      <w:bookmarkStart w:id="17" w:name="_Ref481066081"/>
      <w:bookmarkEnd w:id="11"/>
      <w:bookmarkEnd w:id="13"/>
      <w:r w:rsidRPr="0084497D">
        <w:rPr>
          <w:szCs w:val="20"/>
        </w:rPr>
        <w:t>R4-1702816</w:t>
      </w:r>
      <w:r w:rsidR="00862ABA" w:rsidRPr="000E048F">
        <w:rPr>
          <w:szCs w:val="20"/>
        </w:rPr>
        <w:t>, “</w:t>
      </w:r>
      <w:r w:rsidRPr="0084497D">
        <w:t>Mobile Station Antenna Performance at 26.5GHz-29.5GHz</w:t>
      </w:r>
      <w:r w:rsidR="00862ABA">
        <w:t xml:space="preserve">”, </w:t>
      </w:r>
      <w:bookmarkEnd w:id="14"/>
      <w:bookmarkEnd w:id="15"/>
      <w:bookmarkEnd w:id="16"/>
      <w:r w:rsidRPr="0084497D">
        <w:rPr>
          <w:i/>
        </w:rPr>
        <w:t>Samsung</w:t>
      </w:r>
      <w:bookmarkEnd w:id="17"/>
    </w:p>
    <w:p w:rsidR="00E01570" w:rsidRPr="00E01570" w:rsidRDefault="00A6524A" w:rsidP="00E01570">
      <w:pPr>
        <w:pStyle w:val="references"/>
        <w:numPr>
          <w:ilvl w:val="0"/>
          <w:numId w:val="7"/>
        </w:numPr>
      </w:pPr>
      <w:bookmarkStart w:id="18" w:name="_Ref455061057"/>
      <w:bookmarkStart w:id="19" w:name="_Ref473734158"/>
      <w:bookmarkStart w:id="20" w:name="_Ref450811451"/>
      <w:bookmarkStart w:id="21" w:name="_Ref481072632"/>
      <w:r w:rsidRPr="00E01570">
        <w:rPr>
          <w:szCs w:val="20"/>
        </w:rPr>
        <w:t>R4-1704217</w:t>
      </w:r>
      <w:r w:rsidR="00E01570" w:rsidRPr="00E01570">
        <w:rPr>
          <w:szCs w:val="20"/>
        </w:rPr>
        <w:t xml:space="preserve">, </w:t>
      </w:r>
      <w:r w:rsidR="00E01570">
        <w:rPr>
          <w:szCs w:val="20"/>
        </w:rPr>
        <w:t>“</w:t>
      </w:r>
      <w:r w:rsidRPr="00A6524A">
        <w:t>WF on 28GHz spectrum</w:t>
      </w:r>
      <w:r w:rsidR="00E01570">
        <w:t xml:space="preserve">”, </w:t>
      </w:r>
      <w:r w:rsidR="00E01570" w:rsidRPr="00E01570">
        <w:rPr>
          <w:i/>
        </w:rPr>
        <w:t>KT, Verizon</w:t>
      </w:r>
      <w:bookmarkEnd w:id="12"/>
      <w:bookmarkEnd w:id="18"/>
      <w:bookmarkEnd w:id="19"/>
      <w:bookmarkEnd w:id="20"/>
      <w:bookmarkEnd w:id="21"/>
    </w:p>
    <w:sectPr w:rsidR="00E01570" w:rsidRPr="00E0157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5F" w:rsidRDefault="0076355F">
      <w:r>
        <w:separator/>
      </w:r>
    </w:p>
  </w:endnote>
  <w:endnote w:type="continuationSeparator" w:id="0">
    <w:p w:rsidR="0076355F" w:rsidRDefault="0076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5F" w:rsidRDefault="0076355F">
      <w:r>
        <w:separator/>
      </w:r>
    </w:p>
  </w:footnote>
  <w:footnote w:type="continuationSeparator" w:id="0">
    <w:p w:rsidR="0076355F" w:rsidRDefault="00763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5"/>
  </w:num>
  <w:num w:numId="5">
    <w:abstractNumId w:val="2"/>
  </w:num>
  <w:num w:numId="6">
    <w:abstractNumId w:val="13"/>
  </w:num>
  <w:num w:numId="7">
    <w:abstractNumId w:val="19"/>
  </w:num>
  <w:num w:numId="8">
    <w:abstractNumId w:val="1"/>
  </w:num>
  <w:num w:numId="9">
    <w:abstractNumId w:val="15"/>
  </w:num>
  <w:num w:numId="10">
    <w:abstractNumId w:val="12"/>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9"/>
  </w:num>
  <w:num w:numId="17">
    <w:abstractNumId w:val="8"/>
  </w:num>
  <w:num w:numId="18">
    <w:abstractNumId w:val="1"/>
  </w:num>
  <w:num w:numId="19">
    <w:abstractNumId w:val="18"/>
  </w:num>
  <w:num w:numId="20">
    <w:abstractNumId w:val="3"/>
  </w:num>
  <w:num w:numId="21">
    <w:abstractNumId w:val="6"/>
  </w:num>
  <w:num w:numId="22">
    <w:abstractNumId w:val="11"/>
  </w:num>
  <w:num w:numId="23">
    <w:abstractNumId w:val="13"/>
  </w:num>
  <w:num w:numId="24">
    <w:abstractNumId w:val="17"/>
  </w:num>
  <w:num w:numId="25">
    <w:abstractNumId w:val="13"/>
  </w:num>
  <w:num w:numId="26">
    <w:abstractNumId w:val="1"/>
  </w:num>
  <w:num w:numId="27">
    <w:abstractNumId w:val="1"/>
  </w:num>
  <w:num w:numId="28">
    <w:abstractNumId w:val="13"/>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D10"/>
    <w:rsid w:val="00017E61"/>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E28"/>
    <w:rsid w:val="000378B0"/>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3E2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8EC"/>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229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1F44"/>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330"/>
    <w:rsid w:val="001A38D2"/>
    <w:rsid w:val="001A3962"/>
    <w:rsid w:val="001A4DB4"/>
    <w:rsid w:val="001A5253"/>
    <w:rsid w:val="001A5726"/>
    <w:rsid w:val="001A5A65"/>
    <w:rsid w:val="001A7007"/>
    <w:rsid w:val="001A70DC"/>
    <w:rsid w:val="001A7BC6"/>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29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A10"/>
    <w:rsid w:val="00201684"/>
    <w:rsid w:val="002019BC"/>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2C27"/>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1C5F"/>
    <w:rsid w:val="003133C6"/>
    <w:rsid w:val="0031399A"/>
    <w:rsid w:val="003145CC"/>
    <w:rsid w:val="00314CDA"/>
    <w:rsid w:val="00315668"/>
    <w:rsid w:val="00315B1D"/>
    <w:rsid w:val="003162DF"/>
    <w:rsid w:val="00316CFA"/>
    <w:rsid w:val="00317081"/>
    <w:rsid w:val="00317BD0"/>
    <w:rsid w:val="00320C5A"/>
    <w:rsid w:val="00320CEB"/>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82B"/>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2F0"/>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64F"/>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44A6"/>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7A"/>
    <w:rsid w:val="005408A5"/>
    <w:rsid w:val="0054315D"/>
    <w:rsid w:val="005436A7"/>
    <w:rsid w:val="0054386B"/>
    <w:rsid w:val="00543F88"/>
    <w:rsid w:val="00544F8A"/>
    <w:rsid w:val="00545077"/>
    <w:rsid w:val="00545A4F"/>
    <w:rsid w:val="00545B40"/>
    <w:rsid w:val="00546723"/>
    <w:rsid w:val="0054675A"/>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096"/>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469"/>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602"/>
    <w:rsid w:val="0073673A"/>
    <w:rsid w:val="00736DED"/>
    <w:rsid w:val="007370CC"/>
    <w:rsid w:val="00737B89"/>
    <w:rsid w:val="0074086E"/>
    <w:rsid w:val="00740E4F"/>
    <w:rsid w:val="0074135A"/>
    <w:rsid w:val="00741360"/>
    <w:rsid w:val="007415CA"/>
    <w:rsid w:val="0074208D"/>
    <w:rsid w:val="0074265D"/>
    <w:rsid w:val="00743C9D"/>
    <w:rsid w:val="00743F8C"/>
    <w:rsid w:val="00744CA1"/>
    <w:rsid w:val="00744F9E"/>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E18"/>
    <w:rsid w:val="00762005"/>
    <w:rsid w:val="00762DAB"/>
    <w:rsid w:val="007633A9"/>
    <w:rsid w:val="0076355F"/>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14"/>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6A3"/>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37E71"/>
    <w:rsid w:val="00840BFB"/>
    <w:rsid w:val="00841381"/>
    <w:rsid w:val="008414E0"/>
    <w:rsid w:val="00841B9B"/>
    <w:rsid w:val="00843256"/>
    <w:rsid w:val="00843D8D"/>
    <w:rsid w:val="00844238"/>
    <w:rsid w:val="0084497D"/>
    <w:rsid w:val="00844AA7"/>
    <w:rsid w:val="00845AC0"/>
    <w:rsid w:val="00845E24"/>
    <w:rsid w:val="008460D4"/>
    <w:rsid w:val="00846418"/>
    <w:rsid w:val="00846908"/>
    <w:rsid w:val="00846D0F"/>
    <w:rsid w:val="008470F6"/>
    <w:rsid w:val="00847415"/>
    <w:rsid w:val="008478E2"/>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220"/>
    <w:rsid w:val="00877A09"/>
    <w:rsid w:val="00877F15"/>
    <w:rsid w:val="00881004"/>
    <w:rsid w:val="00881ADE"/>
    <w:rsid w:val="00881E40"/>
    <w:rsid w:val="00882BE4"/>
    <w:rsid w:val="0088319E"/>
    <w:rsid w:val="00883815"/>
    <w:rsid w:val="008839E7"/>
    <w:rsid w:val="00884735"/>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556"/>
    <w:rsid w:val="009105D2"/>
    <w:rsid w:val="00910BD4"/>
    <w:rsid w:val="00911A57"/>
    <w:rsid w:val="00913776"/>
    <w:rsid w:val="00913C24"/>
    <w:rsid w:val="00914380"/>
    <w:rsid w:val="00914444"/>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472"/>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24A"/>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1FF"/>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57D6"/>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C8B"/>
    <w:rsid w:val="00BE4F26"/>
    <w:rsid w:val="00BE504C"/>
    <w:rsid w:val="00BE53AD"/>
    <w:rsid w:val="00BE5571"/>
    <w:rsid w:val="00BE56EA"/>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89A"/>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310A"/>
    <w:rsid w:val="00C93B59"/>
    <w:rsid w:val="00C95831"/>
    <w:rsid w:val="00C95B41"/>
    <w:rsid w:val="00C965A9"/>
    <w:rsid w:val="00C96C6A"/>
    <w:rsid w:val="00C976D1"/>
    <w:rsid w:val="00C9787D"/>
    <w:rsid w:val="00CA00B6"/>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103"/>
    <w:rsid w:val="00D86569"/>
    <w:rsid w:val="00D865EB"/>
    <w:rsid w:val="00D875BA"/>
    <w:rsid w:val="00D875DC"/>
    <w:rsid w:val="00D87CA3"/>
    <w:rsid w:val="00D87CC2"/>
    <w:rsid w:val="00D87F4C"/>
    <w:rsid w:val="00D90DD0"/>
    <w:rsid w:val="00D91BB8"/>
    <w:rsid w:val="00D91CF3"/>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7A2"/>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7E2"/>
    <w:rsid w:val="00DD02EC"/>
    <w:rsid w:val="00DD083C"/>
    <w:rsid w:val="00DD1463"/>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3D28"/>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570"/>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3B0"/>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CEE"/>
    <w:rsid w:val="00E32F2C"/>
    <w:rsid w:val="00E35064"/>
    <w:rsid w:val="00E352FD"/>
    <w:rsid w:val="00E3544D"/>
    <w:rsid w:val="00E36178"/>
    <w:rsid w:val="00E363CB"/>
    <w:rsid w:val="00E40091"/>
    <w:rsid w:val="00E40A17"/>
    <w:rsid w:val="00E40BCE"/>
    <w:rsid w:val="00E40BCF"/>
    <w:rsid w:val="00E40CD3"/>
    <w:rsid w:val="00E40E6B"/>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857"/>
    <w:rsid w:val="00F43D41"/>
    <w:rsid w:val="00F4490D"/>
    <w:rsid w:val="00F44DEA"/>
    <w:rsid w:val="00F44E8F"/>
    <w:rsid w:val="00F459FF"/>
    <w:rsid w:val="00F45EEF"/>
    <w:rsid w:val="00F4633D"/>
    <w:rsid w:val="00F469AB"/>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6FA8"/>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43B"/>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1D00"/>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9477308">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6119713">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0445380">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54331">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4126-9DB3-4F3E-80A7-A1C840A1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686</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Zander, Olof</cp:lastModifiedBy>
  <cp:revision>5</cp:revision>
  <cp:lastPrinted>2010-11-10T12:00:00Z</cp:lastPrinted>
  <dcterms:created xsi:type="dcterms:W3CDTF">2017-05-04T12:13:00Z</dcterms:created>
  <dcterms:modified xsi:type="dcterms:W3CDTF">2017-05-04T15:03:00Z</dcterms:modified>
</cp:coreProperties>
</file>